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D4" w:rsidRPr="00382168" w:rsidRDefault="00D41ED4" w:rsidP="00D41ED4">
      <w:pPr>
        <w:pStyle w:val="27"/>
        <w:spacing w:line="360" w:lineRule="auto"/>
        <w:ind w:left="5670"/>
        <w:rPr>
          <w:rFonts w:ascii="Times New Roman" w:hAnsi="Times New Roman"/>
          <w:sz w:val="28"/>
          <w:szCs w:val="28"/>
          <w:lang w:val="uk-UA"/>
        </w:rPr>
      </w:pPr>
      <w:bookmarkStart w:id="0" w:name="_Toc25930968"/>
      <w:r w:rsidRPr="00382168">
        <w:rPr>
          <w:rFonts w:ascii="Times New Roman" w:hAnsi="Times New Roman"/>
          <w:sz w:val="28"/>
          <w:szCs w:val="28"/>
          <w:lang w:val="uk-UA"/>
        </w:rPr>
        <w:t>СХВАЛЕНО</w:t>
      </w:r>
    </w:p>
    <w:p w:rsidR="00D41ED4" w:rsidRPr="00382168" w:rsidRDefault="00D41ED4" w:rsidP="00D41ED4">
      <w:pPr>
        <w:pStyle w:val="27"/>
        <w:ind w:left="5670"/>
        <w:rPr>
          <w:rFonts w:ascii="Times New Roman" w:hAnsi="Times New Roman"/>
          <w:spacing w:val="4"/>
          <w:sz w:val="28"/>
          <w:szCs w:val="28"/>
          <w:lang w:val="uk-UA"/>
        </w:rPr>
      </w:pPr>
      <w:r w:rsidRPr="00382168">
        <w:rPr>
          <w:rFonts w:ascii="Times New Roman" w:hAnsi="Times New Roman"/>
          <w:spacing w:val="4"/>
          <w:sz w:val="28"/>
          <w:szCs w:val="28"/>
          <w:lang w:val="uk-UA"/>
        </w:rPr>
        <w:t xml:space="preserve">Рішення </w:t>
      </w:r>
      <w:r w:rsidRPr="00382168">
        <w:rPr>
          <w:rFonts w:ascii="Times New Roman" w:hAnsi="Times New Roman"/>
          <w:sz w:val="28"/>
          <w:szCs w:val="28"/>
          <w:lang w:val="uk-UA"/>
        </w:rPr>
        <w:t>ви</w:t>
      </w:r>
      <w:r w:rsidRPr="00382168">
        <w:rPr>
          <w:rFonts w:ascii="Times New Roman" w:hAnsi="Times New Roman"/>
          <w:spacing w:val="4"/>
          <w:sz w:val="28"/>
          <w:szCs w:val="28"/>
          <w:lang w:val="uk-UA"/>
        </w:rPr>
        <w:t xml:space="preserve">конавчого комітету Новгород-Сіверської міської </w:t>
      </w:r>
    </w:p>
    <w:p w:rsidR="00D41ED4" w:rsidRPr="00382168" w:rsidRDefault="00D41ED4" w:rsidP="00D41ED4">
      <w:pPr>
        <w:pStyle w:val="27"/>
        <w:spacing w:line="360" w:lineRule="auto"/>
        <w:ind w:left="5670"/>
        <w:rPr>
          <w:rFonts w:ascii="Times New Roman" w:hAnsi="Times New Roman"/>
          <w:spacing w:val="4"/>
          <w:sz w:val="28"/>
          <w:szCs w:val="28"/>
          <w:lang w:val="uk-UA"/>
        </w:rPr>
      </w:pPr>
      <w:r w:rsidRPr="00382168">
        <w:rPr>
          <w:rFonts w:ascii="Times New Roman" w:hAnsi="Times New Roman"/>
          <w:spacing w:val="4"/>
          <w:sz w:val="28"/>
          <w:szCs w:val="28"/>
          <w:lang w:val="uk-UA"/>
        </w:rPr>
        <w:t>ради Чернігівської області</w:t>
      </w:r>
    </w:p>
    <w:p w:rsidR="004939EF" w:rsidRPr="00382168" w:rsidRDefault="002C52D4" w:rsidP="00D41ED4">
      <w:pPr>
        <w:pStyle w:val="27"/>
        <w:ind w:left="5670"/>
        <w:rPr>
          <w:rFonts w:ascii="Times New Roman" w:hAnsi="Times New Roman"/>
          <w:spacing w:val="4"/>
          <w:sz w:val="28"/>
          <w:szCs w:val="28"/>
          <w:lang w:val="uk-UA"/>
        </w:rPr>
      </w:pPr>
      <w:r w:rsidRPr="00382168">
        <w:rPr>
          <w:rFonts w:ascii="Times New Roman" w:hAnsi="Times New Roman"/>
          <w:spacing w:val="4"/>
          <w:sz w:val="28"/>
          <w:szCs w:val="28"/>
          <w:lang w:val="uk-UA"/>
        </w:rPr>
        <w:t>19</w:t>
      </w:r>
      <w:r w:rsidR="00D41ED4" w:rsidRPr="00382168">
        <w:rPr>
          <w:rFonts w:ascii="Times New Roman" w:hAnsi="Times New Roman"/>
          <w:spacing w:val="4"/>
          <w:sz w:val="28"/>
          <w:szCs w:val="28"/>
          <w:lang w:val="uk-UA"/>
        </w:rPr>
        <w:t xml:space="preserve"> листопада 2025 року № </w:t>
      </w:r>
      <w:r w:rsidRPr="00382168">
        <w:rPr>
          <w:rFonts w:ascii="Times New Roman" w:hAnsi="Times New Roman"/>
          <w:spacing w:val="4"/>
          <w:sz w:val="28"/>
          <w:szCs w:val="28"/>
          <w:lang w:val="uk-UA"/>
        </w:rPr>
        <w:t>336</w:t>
      </w:r>
    </w:p>
    <w:p w:rsidR="00D41ED4" w:rsidRPr="00382168" w:rsidRDefault="00D41ED4" w:rsidP="00D41ED4">
      <w:pPr>
        <w:pStyle w:val="27"/>
        <w:ind w:left="5670"/>
        <w:rPr>
          <w:rFonts w:ascii="Times New Roman" w:hAnsi="Times New Roman"/>
          <w:spacing w:val="4"/>
          <w:sz w:val="28"/>
          <w:szCs w:val="28"/>
          <w:lang w:val="uk-UA"/>
        </w:rPr>
      </w:pPr>
    </w:p>
    <w:p w:rsidR="00D41ED4" w:rsidRPr="00382168" w:rsidRDefault="00D41ED4" w:rsidP="00D41ED4">
      <w:pPr>
        <w:pStyle w:val="27"/>
        <w:ind w:left="5670"/>
        <w:rPr>
          <w:rFonts w:ascii="Times New Roman" w:hAnsi="Times New Roman"/>
          <w:b/>
          <w:sz w:val="28"/>
          <w:szCs w:val="28"/>
          <w:lang w:val="uk-UA" w:eastAsia="ru-RU"/>
        </w:rPr>
      </w:pPr>
    </w:p>
    <w:p w:rsidR="004939EF" w:rsidRPr="00382168" w:rsidRDefault="004939EF" w:rsidP="004939EF">
      <w:pPr>
        <w:spacing w:after="0" w:line="240" w:lineRule="auto"/>
        <w:jc w:val="center"/>
        <w:rPr>
          <w:rFonts w:ascii="Times New Roman" w:hAnsi="Times New Roman" w:cs="Times New Roman"/>
          <w:b/>
          <w:color w:val="000000" w:themeColor="text1"/>
          <w:sz w:val="52"/>
          <w:szCs w:val="52"/>
          <w:lang w:val="uk-UA"/>
        </w:rPr>
      </w:pPr>
      <w:r w:rsidRPr="00382168">
        <w:rPr>
          <w:rFonts w:ascii="Times New Roman" w:hAnsi="Times New Roman" w:cs="Times New Roman"/>
          <w:b/>
          <w:color w:val="000000" w:themeColor="text1"/>
          <w:sz w:val="52"/>
          <w:szCs w:val="52"/>
          <w:lang w:val="uk-UA"/>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382168"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382168" w:rsidRDefault="000B175D" w:rsidP="004939EF">
      <w:pPr>
        <w:spacing w:after="0" w:line="240" w:lineRule="auto"/>
        <w:jc w:val="center"/>
        <w:rPr>
          <w:rFonts w:ascii="Times New Roman" w:hAnsi="Times New Roman" w:cs="Times New Roman"/>
          <w:b/>
          <w:color w:val="000000" w:themeColor="text1"/>
          <w:sz w:val="36"/>
          <w:szCs w:val="36"/>
          <w:lang w:val="uk-UA"/>
        </w:rPr>
      </w:pPr>
      <w:r w:rsidRPr="00382168">
        <w:rPr>
          <w:rFonts w:ascii="Times New Roman" w:hAnsi="Times New Roman" w:cs="Times New Roman"/>
          <w:b/>
          <w:color w:val="000000" w:themeColor="text1"/>
          <w:sz w:val="36"/>
          <w:szCs w:val="36"/>
          <w:lang w:val="uk-UA"/>
        </w:rPr>
        <w:t>Проєкт Програми</w:t>
      </w:r>
    </w:p>
    <w:p w:rsidR="000B175D" w:rsidRPr="00382168" w:rsidRDefault="004939EF" w:rsidP="004939EF">
      <w:pPr>
        <w:spacing w:after="0" w:line="240" w:lineRule="auto"/>
        <w:jc w:val="center"/>
        <w:rPr>
          <w:rFonts w:ascii="Times New Roman" w:hAnsi="Times New Roman" w:cs="Times New Roman"/>
          <w:b/>
          <w:color w:val="000000" w:themeColor="text1"/>
          <w:sz w:val="36"/>
          <w:szCs w:val="36"/>
          <w:lang w:val="uk-UA"/>
        </w:rPr>
      </w:pPr>
      <w:r w:rsidRPr="00382168">
        <w:rPr>
          <w:rFonts w:ascii="Times New Roman" w:hAnsi="Times New Roman" w:cs="Times New Roman"/>
          <w:b/>
          <w:color w:val="000000" w:themeColor="text1"/>
          <w:sz w:val="36"/>
          <w:szCs w:val="36"/>
          <w:lang w:val="uk-UA"/>
        </w:rPr>
        <w:t xml:space="preserve">економічного і соціального розвитку </w:t>
      </w:r>
    </w:p>
    <w:p w:rsidR="000B175D" w:rsidRPr="00382168" w:rsidRDefault="004939EF" w:rsidP="004939EF">
      <w:pPr>
        <w:spacing w:after="0" w:line="240" w:lineRule="auto"/>
        <w:jc w:val="center"/>
        <w:rPr>
          <w:rFonts w:ascii="Times New Roman" w:hAnsi="Times New Roman" w:cs="Times New Roman"/>
          <w:b/>
          <w:color w:val="000000" w:themeColor="text1"/>
          <w:sz w:val="36"/>
          <w:szCs w:val="36"/>
          <w:lang w:val="uk-UA"/>
        </w:rPr>
      </w:pPr>
      <w:r w:rsidRPr="00382168">
        <w:rPr>
          <w:rFonts w:ascii="Times New Roman" w:hAnsi="Times New Roman" w:cs="Times New Roman"/>
          <w:b/>
          <w:color w:val="000000" w:themeColor="text1"/>
          <w:sz w:val="36"/>
          <w:szCs w:val="36"/>
          <w:lang w:val="uk-UA"/>
        </w:rPr>
        <w:t>Новгород-Сіверської місько</w:t>
      </w:r>
      <w:r w:rsidR="00BF374F" w:rsidRPr="00382168">
        <w:rPr>
          <w:rFonts w:ascii="Times New Roman" w:hAnsi="Times New Roman" w:cs="Times New Roman"/>
          <w:b/>
          <w:color w:val="000000" w:themeColor="text1"/>
          <w:sz w:val="36"/>
          <w:szCs w:val="36"/>
          <w:lang w:val="uk-UA"/>
        </w:rPr>
        <w:t xml:space="preserve">ї територіальної громади </w:t>
      </w:r>
    </w:p>
    <w:p w:rsidR="004939EF" w:rsidRPr="00382168" w:rsidRDefault="00BF374F" w:rsidP="004939EF">
      <w:pPr>
        <w:spacing w:after="0" w:line="240" w:lineRule="auto"/>
        <w:jc w:val="center"/>
        <w:rPr>
          <w:rFonts w:ascii="Times New Roman" w:eastAsia="Times New Roman" w:hAnsi="Times New Roman" w:cs="Times New Roman"/>
          <w:color w:val="000000" w:themeColor="text1"/>
          <w:sz w:val="36"/>
          <w:szCs w:val="36"/>
          <w:lang w:val="uk-UA" w:eastAsia="ru-RU"/>
        </w:rPr>
      </w:pPr>
      <w:r w:rsidRPr="00382168">
        <w:rPr>
          <w:rFonts w:ascii="Times New Roman" w:hAnsi="Times New Roman" w:cs="Times New Roman"/>
          <w:b/>
          <w:color w:val="000000" w:themeColor="text1"/>
          <w:sz w:val="36"/>
          <w:szCs w:val="36"/>
          <w:lang w:val="uk-UA"/>
        </w:rPr>
        <w:t>на 2026</w:t>
      </w:r>
      <w:r w:rsidR="004939EF" w:rsidRPr="00382168">
        <w:rPr>
          <w:rFonts w:ascii="Times New Roman" w:hAnsi="Times New Roman" w:cs="Times New Roman"/>
          <w:b/>
          <w:color w:val="000000" w:themeColor="text1"/>
          <w:sz w:val="36"/>
          <w:szCs w:val="36"/>
          <w:lang w:val="uk-UA"/>
        </w:rPr>
        <w:t xml:space="preserve"> рік</w:t>
      </w:r>
    </w:p>
    <w:p w:rsidR="004939EF" w:rsidRPr="00382168"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382168"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382168" w:rsidRDefault="004939EF" w:rsidP="004C05FB">
      <w:pPr>
        <w:spacing w:after="0" w:line="240" w:lineRule="auto"/>
        <w:jc w:val="center"/>
        <w:rPr>
          <w:rFonts w:ascii="Times New Roman" w:eastAsia="Times New Roman" w:hAnsi="Times New Roman" w:cs="Times New Roman"/>
          <w:color w:val="000000" w:themeColor="text1"/>
          <w:sz w:val="52"/>
          <w:szCs w:val="52"/>
          <w:lang w:val="uk-UA" w:eastAsia="ru-RU"/>
        </w:rPr>
      </w:pPr>
      <w:r w:rsidRPr="00382168">
        <w:rPr>
          <w:rFonts w:ascii="Times New Roman" w:eastAsia="Times New Roman" w:hAnsi="Times New Roman" w:cs="Times New Roman"/>
          <w:color w:val="000000" w:themeColor="text1"/>
          <w:sz w:val="52"/>
          <w:szCs w:val="52"/>
          <w:lang w:val="uk-UA"/>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382168"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382168"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382168"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D41ED4" w:rsidRPr="00382168" w:rsidRDefault="00D41ED4"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382168"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382168"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0B175D" w:rsidRPr="00382168"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rsidR="00BA5F2A" w:rsidRPr="00382168" w:rsidRDefault="004939EF" w:rsidP="004939EF">
      <w:pPr>
        <w:pStyle w:val="aa"/>
        <w:widowControl w:val="0"/>
        <w:spacing w:after="0" w:line="240" w:lineRule="auto"/>
        <w:jc w:val="center"/>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м. </w:t>
      </w:r>
      <w:r w:rsidR="00BA5F2A" w:rsidRPr="00382168">
        <w:rPr>
          <w:rFonts w:ascii="Times New Roman" w:hAnsi="Times New Roman" w:cs="Times New Roman"/>
          <w:color w:val="000000" w:themeColor="text1"/>
          <w:sz w:val="28"/>
          <w:szCs w:val="28"/>
          <w:lang w:val="uk-UA"/>
        </w:rPr>
        <w:t>Новгород-Сіверський</w:t>
      </w:r>
    </w:p>
    <w:p w:rsidR="004939EF" w:rsidRPr="00382168" w:rsidRDefault="000547D1" w:rsidP="000B175D">
      <w:pPr>
        <w:pStyle w:val="aa"/>
        <w:widowControl w:val="0"/>
        <w:spacing w:after="0" w:line="240" w:lineRule="auto"/>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28"/>
          <w:szCs w:val="28"/>
          <w:lang w:val="uk-UA"/>
        </w:rPr>
        <w:t>2025</w:t>
      </w:r>
      <w:r w:rsidR="00BA5F2A" w:rsidRPr="00382168">
        <w:rPr>
          <w:rFonts w:ascii="Times New Roman" w:hAnsi="Times New Roman" w:cs="Times New Roman"/>
          <w:color w:val="000000" w:themeColor="text1"/>
          <w:sz w:val="28"/>
          <w:szCs w:val="28"/>
          <w:lang w:val="uk-UA"/>
        </w:rPr>
        <w:t xml:space="preserve"> рік</w:t>
      </w:r>
    </w:p>
    <w:p w:rsidR="009643FB" w:rsidRPr="00382168" w:rsidRDefault="004939EF" w:rsidP="009643FB">
      <w:pPr>
        <w:spacing w:after="0" w:line="240" w:lineRule="auto"/>
        <w:jc w:val="center"/>
        <w:rPr>
          <w:rFonts w:ascii="Times New Roman" w:hAnsi="Times New Roman" w:cs="Times New Roman"/>
          <w:b/>
          <w:color w:val="000000" w:themeColor="text1"/>
          <w:sz w:val="28"/>
          <w:szCs w:val="28"/>
          <w:lang w:val="uk-UA"/>
        </w:rPr>
      </w:pPr>
      <w:r w:rsidRPr="00382168">
        <w:rPr>
          <w:rFonts w:ascii="Times New Roman" w:hAnsi="Times New Roman" w:cs="Times New Roman"/>
          <w:b/>
          <w:color w:val="000000" w:themeColor="text1"/>
          <w:sz w:val="28"/>
          <w:szCs w:val="28"/>
          <w:lang w:val="uk-UA"/>
        </w:rPr>
        <w:lastRenderedPageBreak/>
        <w:t>ЗМІСТ</w:t>
      </w:r>
    </w:p>
    <w:p w:rsidR="002A210E" w:rsidRPr="00382168" w:rsidRDefault="002A210E" w:rsidP="009643FB">
      <w:pPr>
        <w:spacing w:after="0" w:line="240" w:lineRule="auto"/>
        <w:jc w:val="center"/>
        <w:rPr>
          <w:rFonts w:ascii="Times New Roman" w:hAnsi="Times New Roman" w:cs="Times New Roman"/>
          <w:b/>
          <w:color w:val="000000" w:themeColor="text1"/>
          <w:sz w:val="28"/>
          <w:szCs w:val="28"/>
          <w:lang w:val="uk-UA"/>
        </w:rPr>
      </w:pPr>
    </w:p>
    <w:tbl>
      <w:tblPr>
        <w:tblW w:w="9772" w:type="dxa"/>
        <w:jc w:val="center"/>
        <w:tblLayout w:type="fixed"/>
        <w:tblLook w:val="0000" w:firstRow="0" w:lastRow="0" w:firstColumn="0" w:lastColumn="0" w:noHBand="0" w:noVBand="0"/>
      </w:tblPr>
      <w:tblGrid>
        <w:gridCol w:w="709"/>
        <w:gridCol w:w="8454"/>
        <w:gridCol w:w="609"/>
      </w:tblGrid>
      <w:tr w:rsidR="004939EF"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4939EF" w:rsidRPr="00382168" w:rsidRDefault="004939EF" w:rsidP="009643FB">
            <w:pPr>
              <w:pStyle w:val="aff1"/>
              <w:widowControl w:val="0"/>
              <w:jc w:val="left"/>
              <w:rPr>
                <w:b/>
                <w:color w:val="000000" w:themeColor="text1"/>
                <w:sz w:val="25"/>
                <w:szCs w:val="25"/>
              </w:rPr>
            </w:pPr>
          </w:p>
        </w:tc>
        <w:tc>
          <w:tcPr>
            <w:tcW w:w="8454" w:type="dxa"/>
            <w:tcBorders>
              <w:top w:val="single" w:sz="4" w:space="0" w:color="auto"/>
              <w:left w:val="single" w:sz="4" w:space="0" w:color="auto"/>
              <w:bottom w:val="single" w:sz="4" w:space="0" w:color="auto"/>
              <w:right w:val="single" w:sz="4" w:space="0" w:color="auto"/>
            </w:tcBorders>
          </w:tcPr>
          <w:p w:rsidR="004939EF" w:rsidRPr="00382168" w:rsidRDefault="004939EF" w:rsidP="009643FB">
            <w:pPr>
              <w:pStyle w:val="aff1"/>
              <w:widowControl w:val="0"/>
              <w:jc w:val="left"/>
              <w:rPr>
                <w:b/>
                <w:color w:val="000000" w:themeColor="text1"/>
                <w:sz w:val="25"/>
                <w:szCs w:val="25"/>
              </w:rPr>
            </w:pPr>
            <w:r w:rsidRPr="00382168">
              <w:rPr>
                <w:b/>
                <w:color w:val="000000" w:themeColor="text1"/>
                <w:sz w:val="25"/>
                <w:szCs w:val="25"/>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382168" w:rsidRDefault="001C7DD5" w:rsidP="00D72119">
            <w:pPr>
              <w:pStyle w:val="aff1"/>
              <w:widowControl w:val="0"/>
              <w:rPr>
                <w:b/>
                <w:color w:val="000000" w:themeColor="text1"/>
                <w:sz w:val="25"/>
                <w:szCs w:val="25"/>
              </w:rPr>
            </w:pPr>
            <w:r w:rsidRPr="00382168">
              <w:rPr>
                <w:b/>
                <w:color w:val="000000" w:themeColor="text1"/>
                <w:sz w:val="25"/>
                <w:szCs w:val="25"/>
              </w:rPr>
              <w:t>3</w:t>
            </w:r>
          </w:p>
        </w:tc>
      </w:tr>
      <w:tr w:rsidR="009643FB"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382168" w:rsidRDefault="009643FB" w:rsidP="003575DA">
            <w:pPr>
              <w:pStyle w:val="aff1"/>
              <w:widowControl w:val="0"/>
              <w:rPr>
                <w:b/>
                <w:color w:val="000000" w:themeColor="text1"/>
                <w:spacing w:val="-6"/>
                <w:sz w:val="25"/>
                <w:szCs w:val="25"/>
              </w:rPr>
            </w:pPr>
            <w:r w:rsidRPr="00382168">
              <w:rPr>
                <w:b/>
                <w:color w:val="000000" w:themeColor="text1"/>
                <w:spacing w:val="-6"/>
                <w:sz w:val="25"/>
                <w:szCs w:val="25"/>
              </w:rPr>
              <w:t>І.</w:t>
            </w:r>
          </w:p>
        </w:tc>
        <w:tc>
          <w:tcPr>
            <w:tcW w:w="8454" w:type="dxa"/>
            <w:tcBorders>
              <w:top w:val="single" w:sz="4" w:space="0" w:color="auto"/>
              <w:left w:val="single" w:sz="4" w:space="0" w:color="auto"/>
              <w:bottom w:val="single" w:sz="4" w:space="0" w:color="auto"/>
              <w:right w:val="single" w:sz="4" w:space="0" w:color="auto"/>
            </w:tcBorders>
          </w:tcPr>
          <w:p w:rsidR="009643FB" w:rsidRPr="00382168" w:rsidRDefault="009643FB" w:rsidP="009643FB">
            <w:pPr>
              <w:pStyle w:val="aff1"/>
              <w:widowControl w:val="0"/>
              <w:jc w:val="both"/>
              <w:rPr>
                <w:b/>
                <w:color w:val="000000" w:themeColor="text1"/>
                <w:sz w:val="25"/>
                <w:szCs w:val="25"/>
              </w:rPr>
            </w:pPr>
            <w:r w:rsidRPr="00382168">
              <w:rPr>
                <w:b/>
                <w:bCs/>
                <w:color w:val="000000" w:themeColor="text1"/>
                <w:sz w:val="25"/>
                <w:szCs w:val="25"/>
              </w:rPr>
              <w:t xml:space="preserve">Аналіз економічного і соціального розвитку </w:t>
            </w:r>
            <w:r w:rsidRPr="00382168">
              <w:rPr>
                <w:b/>
                <w:color w:val="000000" w:themeColor="text1"/>
                <w:spacing w:val="-6"/>
                <w:sz w:val="25"/>
                <w:szCs w:val="25"/>
              </w:rPr>
              <w:t>Новгород-Сіверської міської територіальної громади</w:t>
            </w:r>
            <w:r w:rsidR="002C703C" w:rsidRPr="00382168">
              <w:rPr>
                <w:b/>
                <w:bCs/>
                <w:color w:val="000000" w:themeColor="text1"/>
                <w:sz w:val="25"/>
                <w:szCs w:val="25"/>
              </w:rPr>
              <w:t xml:space="preserve"> у 2025</w:t>
            </w:r>
            <w:r w:rsidRPr="00382168">
              <w:rPr>
                <w:b/>
                <w:bCs/>
                <w:color w:val="000000" w:themeColor="text1"/>
                <w:sz w:val="25"/>
                <w:szCs w:val="25"/>
              </w:rPr>
              <w:t xml:space="preserve">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382168" w:rsidRDefault="001C7DD5" w:rsidP="00D72119">
            <w:pPr>
              <w:spacing w:after="0" w:line="240" w:lineRule="auto"/>
              <w:ind w:left="142" w:right="159"/>
              <w:jc w:val="center"/>
              <w:rPr>
                <w:rFonts w:ascii="Times New Roman" w:hAnsi="Times New Roman" w:cs="Times New Roman"/>
                <w:b/>
                <w:color w:val="000000" w:themeColor="text1"/>
                <w:spacing w:val="-4"/>
                <w:sz w:val="25"/>
                <w:szCs w:val="25"/>
                <w:lang w:val="uk-UA"/>
              </w:rPr>
            </w:pPr>
            <w:r w:rsidRPr="00382168">
              <w:rPr>
                <w:rFonts w:ascii="Times New Roman" w:hAnsi="Times New Roman" w:cs="Times New Roman"/>
                <w:b/>
                <w:color w:val="000000" w:themeColor="text1"/>
                <w:spacing w:val="-4"/>
                <w:sz w:val="25"/>
                <w:szCs w:val="25"/>
                <w:lang w:val="uk-UA"/>
              </w:rPr>
              <w:t>5</w:t>
            </w:r>
          </w:p>
        </w:tc>
      </w:tr>
      <w:tr w:rsidR="009643FB"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382168" w:rsidRDefault="009643FB" w:rsidP="003575DA">
            <w:pPr>
              <w:pStyle w:val="aff1"/>
              <w:widowControl w:val="0"/>
              <w:rPr>
                <w:b/>
                <w:color w:val="000000" w:themeColor="text1"/>
                <w:spacing w:val="-6"/>
                <w:sz w:val="25"/>
                <w:szCs w:val="25"/>
              </w:rPr>
            </w:pPr>
            <w:r w:rsidRPr="00382168">
              <w:rPr>
                <w:b/>
                <w:color w:val="000000" w:themeColor="text1"/>
                <w:spacing w:val="-6"/>
                <w:sz w:val="25"/>
                <w:szCs w:val="25"/>
              </w:rPr>
              <w:t>ІІ.</w:t>
            </w:r>
          </w:p>
        </w:tc>
        <w:tc>
          <w:tcPr>
            <w:tcW w:w="8454" w:type="dxa"/>
            <w:tcBorders>
              <w:top w:val="single" w:sz="4" w:space="0" w:color="auto"/>
              <w:left w:val="single" w:sz="4" w:space="0" w:color="auto"/>
              <w:bottom w:val="single" w:sz="4" w:space="0" w:color="auto"/>
              <w:right w:val="single" w:sz="4" w:space="0" w:color="auto"/>
            </w:tcBorders>
          </w:tcPr>
          <w:p w:rsidR="009643FB" w:rsidRPr="00382168" w:rsidRDefault="009643FB" w:rsidP="009643FB">
            <w:pPr>
              <w:spacing w:after="0" w:line="240" w:lineRule="auto"/>
              <w:jc w:val="both"/>
              <w:rPr>
                <w:rFonts w:ascii="Times New Roman" w:hAnsi="Times New Roman" w:cs="Times New Roman"/>
                <w:b/>
                <w:color w:val="000000" w:themeColor="text1"/>
                <w:sz w:val="25"/>
                <w:szCs w:val="25"/>
                <w:lang w:val="uk-UA"/>
              </w:rPr>
            </w:pPr>
            <w:r w:rsidRPr="00382168">
              <w:rPr>
                <w:rFonts w:ascii="Times New Roman" w:hAnsi="Times New Roman" w:cs="Times New Roman"/>
                <w:b/>
                <w:color w:val="000000" w:themeColor="text1"/>
                <w:spacing w:val="-6"/>
                <w:sz w:val="25"/>
                <w:szCs w:val="25"/>
                <w:lang w:val="uk-UA"/>
              </w:rPr>
              <w:t xml:space="preserve">Мета, завдання та заходи </w:t>
            </w:r>
            <w:r w:rsidRPr="00382168">
              <w:rPr>
                <w:rFonts w:ascii="Times New Roman" w:hAnsi="Times New Roman" w:cs="Times New Roman"/>
                <w:b/>
                <w:color w:val="000000" w:themeColor="text1"/>
                <w:sz w:val="25"/>
                <w:szCs w:val="25"/>
                <w:lang w:val="uk-UA"/>
              </w:rPr>
              <w:t>економічно</w:t>
            </w:r>
            <w:r w:rsidR="002C703C" w:rsidRPr="00382168">
              <w:rPr>
                <w:rFonts w:ascii="Times New Roman" w:hAnsi="Times New Roman" w:cs="Times New Roman"/>
                <w:b/>
                <w:color w:val="000000" w:themeColor="text1"/>
                <w:sz w:val="25"/>
                <w:szCs w:val="25"/>
                <w:lang w:val="uk-UA"/>
              </w:rPr>
              <w:t>го і соціального розвитку у 2026</w:t>
            </w:r>
            <w:r w:rsidRPr="00382168">
              <w:rPr>
                <w:rFonts w:ascii="Times New Roman" w:hAnsi="Times New Roman" w:cs="Times New Roman"/>
                <w:b/>
                <w:color w:val="000000" w:themeColor="text1"/>
                <w:sz w:val="25"/>
                <w:szCs w:val="25"/>
                <w:lang w:val="uk-UA"/>
              </w:rPr>
              <w:t xml:space="preserve">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382168" w:rsidRDefault="001C7DD5" w:rsidP="00D72119">
            <w:pPr>
              <w:pStyle w:val="aff1"/>
              <w:widowControl w:val="0"/>
              <w:ind w:left="142" w:right="159"/>
              <w:rPr>
                <w:b/>
                <w:color w:val="000000" w:themeColor="text1"/>
                <w:sz w:val="25"/>
                <w:szCs w:val="25"/>
              </w:rPr>
            </w:pPr>
            <w:r w:rsidRPr="00382168">
              <w:rPr>
                <w:b/>
                <w:color w:val="000000" w:themeColor="text1"/>
                <w:sz w:val="25"/>
                <w:szCs w:val="25"/>
              </w:rPr>
              <w:t>31</w:t>
            </w:r>
          </w:p>
        </w:tc>
      </w:tr>
      <w:tr w:rsidR="009643FB"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643FB" w:rsidRPr="00382168" w:rsidRDefault="009643FB" w:rsidP="003575DA">
            <w:pPr>
              <w:pStyle w:val="aff1"/>
              <w:widowControl w:val="0"/>
              <w:rPr>
                <w:b/>
                <w:color w:val="000000" w:themeColor="text1"/>
                <w:spacing w:val="-6"/>
                <w:sz w:val="25"/>
                <w:szCs w:val="25"/>
              </w:rPr>
            </w:pPr>
            <w:r w:rsidRPr="00382168">
              <w:rPr>
                <w:b/>
                <w:color w:val="000000" w:themeColor="text1"/>
                <w:spacing w:val="-6"/>
                <w:sz w:val="25"/>
                <w:szCs w:val="25"/>
              </w:rPr>
              <w:t>1.</w:t>
            </w:r>
          </w:p>
        </w:tc>
        <w:tc>
          <w:tcPr>
            <w:tcW w:w="8454" w:type="dxa"/>
            <w:tcBorders>
              <w:top w:val="single" w:sz="4" w:space="0" w:color="auto"/>
              <w:left w:val="single" w:sz="4" w:space="0" w:color="auto"/>
              <w:bottom w:val="single" w:sz="4" w:space="0" w:color="auto"/>
              <w:right w:val="single" w:sz="4" w:space="0" w:color="auto"/>
            </w:tcBorders>
            <w:vAlign w:val="center"/>
          </w:tcPr>
          <w:p w:rsidR="009643FB" w:rsidRPr="00382168" w:rsidRDefault="009643FB" w:rsidP="009643FB">
            <w:pPr>
              <w:pStyle w:val="aff1"/>
              <w:widowControl w:val="0"/>
              <w:ind w:left="34" w:right="159"/>
              <w:jc w:val="both"/>
              <w:rPr>
                <w:b/>
                <w:color w:val="000000" w:themeColor="text1"/>
                <w:sz w:val="25"/>
                <w:szCs w:val="25"/>
              </w:rPr>
            </w:pPr>
            <w:r w:rsidRPr="00382168">
              <w:rPr>
                <w:b/>
                <w:color w:val="000000" w:themeColor="text1"/>
                <w:spacing w:val="-6"/>
                <w:sz w:val="25"/>
                <w:szCs w:val="25"/>
              </w:rPr>
              <w:t>Створення безпекових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382168" w:rsidRDefault="001C7DD5" w:rsidP="00D72119">
            <w:pPr>
              <w:pStyle w:val="aff1"/>
              <w:widowControl w:val="0"/>
              <w:ind w:left="142" w:right="159"/>
              <w:rPr>
                <w:b/>
                <w:color w:val="000000" w:themeColor="text1"/>
                <w:sz w:val="25"/>
                <w:szCs w:val="25"/>
              </w:rPr>
            </w:pPr>
            <w:r w:rsidRPr="00382168">
              <w:rPr>
                <w:b/>
                <w:color w:val="000000" w:themeColor="text1"/>
                <w:sz w:val="25"/>
                <w:szCs w:val="25"/>
              </w:rPr>
              <w:t>32</w:t>
            </w:r>
          </w:p>
        </w:tc>
      </w:tr>
      <w:tr w:rsidR="009643FB"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382168" w:rsidRDefault="009643FB" w:rsidP="003575DA">
            <w:pPr>
              <w:pStyle w:val="aff1"/>
              <w:widowControl w:val="0"/>
              <w:rPr>
                <w:color w:val="000000" w:themeColor="text1"/>
                <w:spacing w:val="-6"/>
                <w:sz w:val="25"/>
                <w:szCs w:val="25"/>
              </w:rPr>
            </w:pPr>
            <w:r w:rsidRPr="00382168">
              <w:rPr>
                <w:color w:val="000000" w:themeColor="text1"/>
                <w:spacing w:val="-6"/>
                <w:sz w:val="25"/>
                <w:szCs w:val="25"/>
              </w:rPr>
              <w:t>1.1.</w:t>
            </w:r>
          </w:p>
        </w:tc>
        <w:tc>
          <w:tcPr>
            <w:tcW w:w="8454" w:type="dxa"/>
            <w:tcBorders>
              <w:top w:val="single" w:sz="4" w:space="0" w:color="auto"/>
              <w:left w:val="single" w:sz="4" w:space="0" w:color="auto"/>
              <w:bottom w:val="single" w:sz="4" w:space="0" w:color="auto"/>
              <w:right w:val="single" w:sz="4" w:space="0" w:color="auto"/>
            </w:tcBorders>
          </w:tcPr>
          <w:p w:rsidR="009643FB" w:rsidRPr="00382168" w:rsidRDefault="009643FB" w:rsidP="009643FB">
            <w:pPr>
              <w:pStyle w:val="aff1"/>
              <w:widowControl w:val="0"/>
              <w:jc w:val="both"/>
              <w:rPr>
                <w:color w:val="000000" w:themeColor="text1"/>
                <w:spacing w:val="-6"/>
                <w:sz w:val="25"/>
                <w:szCs w:val="25"/>
              </w:rPr>
            </w:pPr>
            <w:r w:rsidRPr="00382168">
              <w:rPr>
                <w:color w:val="000000" w:themeColor="text1"/>
                <w:sz w:val="25"/>
                <w:szCs w:val="25"/>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382168" w:rsidRDefault="001C7DD5" w:rsidP="00D72119">
            <w:pPr>
              <w:pStyle w:val="aff1"/>
              <w:widowControl w:val="0"/>
              <w:ind w:left="142" w:right="159"/>
              <w:rPr>
                <w:b/>
                <w:color w:val="000000" w:themeColor="text1"/>
                <w:sz w:val="25"/>
                <w:szCs w:val="25"/>
              </w:rPr>
            </w:pPr>
            <w:r w:rsidRPr="00382168">
              <w:rPr>
                <w:b/>
                <w:color w:val="000000" w:themeColor="text1"/>
                <w:sz w:val="25"/>
                <w:szCs w:val="25"/>
              </w:rPr>
              <w:t>32</w:t>
            </w:r>
          </w:p>
        </w:tc>
      </w:tr>
      <w:tr w:rsidR="009643FB"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382168" w:rsidRDefault="009643FB" w:rsidP="003575DA">
            <w:pPr>
              <w:pStyle w:val="aff1"/>
              <w:widowControl w:val="0"/>
              <w:rPr>
                <w:color w:val="000000" w:themeColor="text1"/>
                <w:spacing w:val="-6"/>
                <w:sz w:val="25"/>
                <w:szCs w:val="25"/>
              </w:rPr>
            </w:pPr>
            <w:r w:rsidRPr="00382168">
              <w:rPr>
                <w:color w:val="000000" w:themeColor="text1"/>
                <w:spacing w:val="-6"/>
                <w:sz w:val="25"/>
                <w:szCs w:val="25"/>
              </w:rPr>
              <w:t>1.2</w:t>
            </w:r>
            <w:r w:rsidR="0068020C" w:rsidRPr="00382168">
              <w:rPr>
                <w:color w:val="000000" w:themeColor="text1"/>
                <w:spacing w:val="-6"/>
                <w:sz w:val="25"/>
                <w:szCs w:val="25"/>
              </w:rPr>
              <w:t>.</w:t>
            </w:r>
          </w:p>
        </w:tc>
        <w:tc>
          <w:tcPr>
            <w:tcW w:w="8454" w:type="dxa"/>
            <w:tcBorders>
              <w:top w:val="single" w:sz="4" w:space="0" w:color="auto"/>
              <w:left w:val="single" w:sz="4" w:space="0" w:color="auto"/>
              <w:bottom w:val="single" w:sz="4" w:space="0" w:color="auto"/>
              <w:right w:val="single" w:sz="4" w:space="0" w:color="auto"/>
            </w:tcBorders>
          </w:tcPr>
          <w:p w:rsidR="009643FB" w:rsidRPr="00382168" w:rsidRDefault="009643FB" w:rsidP="009643FB">
            <w:pPr>
              <w:pStyle w:val="aff1"/>
              <w:widowControl w:val="0"/>
              <w:jc w:val="both"/>
              <w:rPr>
                <w:color w:val="000000" w:themeColor="text1"/>
                <w:sz w:val="25"/>
                <w:szCs w:val="25"/>
              </w:rPr>
            </w:pPr>
            <w:r w:rsidRPr="00382168">
              <w:rPr>
                <w:color w:val="000000" w:themeColor="text1"/>
                <w:sz w:val="25"/>
                <w:szCs w:val="25"/>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382168" w:rsidRDefault="001C7DD5" w:rsidP="00D72119">
            <w:pPr>
              <w:pStyle w:val="aff1"/>
              <w:widowControl w:val="0"/>
              <w:ind w:left="142" w:right="159"/>
              <w:rPr>
                <w:color w:val="000000" w:themeColor="text1"/>
                <w:sz w:val="25"/>
                <w:szCs w:val="25"/>
              </w:rPr>
            </w:pPr>
            <w:r w:rsidRPr="00382168">
              <w:rPr>
                <w:color w:val="000000" w:themeColor="text1"/>
                <w:sz w:val="25"/>
                <w:szCs w:val="25"/>
              </w:rPr>
              <w:t>33</w:t>
            </w:r>
          </w:p>
        </w:tc>
      </w:tr>
      <w:tr w:rsidR="009643FB"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9643FB" w:rsidRPr="00382168" w:rsidRDefault="009643FB" w:rsidP="003575DA">
            <w:pPr>
              <w:pStyle w:val="aff1"/>
              <w:widowControl w:val="0"/>
              <w:rPr>
                <w:color w:val="000000" w:themeColor="text1"/>
                <w:spacing w:val="-6"/>
                <w:sz w:val="25"/>
                <w:szCs w:val="25"/>
              </w:rPr>
            </w:pPr>
            <w:r w:rsidRPr="00382168">
              <w:rPr>
                <w:color w:val="000000" w:themeColor="text1"/>
                <w:spacing w:val="-6"/>
                <w:sz w:val="25"/>
                <w:szCs w:val="25"/>
              </w:rPr>
              <w:t>1.3.</w:t>
            </w:r>
          </w:p>
        </w:tc>
        <w:tc>
          <w:tcPr>
            <w:tcW w:w="8454" w:type="dxa"/>
            <w:tcBorders>
              <w:top w:val="single" w:sz="4" w:space="0" w:color="auto"/>
              <w:left w:val="single" w:sz="4" w:space="0" w:color="auto"/>
              <w:bottom w:val="single" w:sz="4" w:space="0" w:color="auto"/>
              <w:right w:val="single" w:sz="4" w:space="0" w:color="auto"/>
            </w:tcBorders>
          </w:tcPr>
          <w:p w:rsidR="009643FB" w:rsidRPr="00382168" w:rsidRDefault="009643FB" w:rsidP="009643FB">
            <w:pPr>
              <w:pStyle w:val="aff1"/>
              <w:widowControl w:val="0"/>
              <w:jc w:val="both"/>
              <w:rPr>
                <w:color w:val="000000" w:themeColor="text1"/>
                <w:sz w:val="25"/>
                <w:szCs w:val="25"/>
              </w:rPr>
            </w:pPr>
            <w:r w:rsidRPr="00382168">
              <w:rPr>
                <w:color w:val="000000" w:themeColor="text1"/>
                <w:sz w:val="25"/>
                <w:szCs w:val="25"/>
              </w:rPr>
              <w:t>Інформаційна безпека та кібербезпека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382168" w:rsidRDefault="001C7DD5" w:rsidP="00D72119">
            <w:pPr>
              <w:pStyle w:val="aff1"/>
              <w:widowControl w:val="0"/>
              <w:ind w:left="142" w:right="159"/>
              <w:rPr>
                <w:rStyle w:val="ae"/>
                <w:b w:val="0"/>
                <w:color w:val="000000" w:themeColor="text1"/>
                <w:sz w:val="25"/>
                <w:szCs w:val="25"/>
                <w:bdr w:val="none" w:sz="0" w:space="0" w:color="auto" w:frame="1"/>
              </w:rPr>
            </w:pPr>
            <w:r w:rsidRPr="00382168">
              <w:rPr>
                <w:rStyle w:val="ae"/>
                <w:b w:val="0"/>
                <w:color w:val="000000" w:themeColor="text1"/>
                <w:sz w:val="25"/>
                <w:szCs w:val="25"/>
                <w:bdr w:val="none" w:sz="0" w:space="0" w:color="auto" w:frame="1"/>
              </w:rPr>
              <w:t>33</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1.4.</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z w:val="25"/>
                <w:szCs w:val="25"/>
              </w:rPr>
            </w:pPr>
            <w:r w:rsidRPr="00382168">
              <w:rPr>
                <w:color w:val="000000" w:themeColor="text1"/>
                <w:sz w:val="25"/>
                <w:szCs w:val="25"/>
              </w:rPr>
              <w:t>Енергетична 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ind w:left="142" w:right="159"/>
              <w:rPr>
                <w:rStyle w:val="ae"/>
                <w:b w:val="0"/>
                <w:color w:val="000000" w:themeColor="text1"/>
                <w:sz w:val="25"/>
                <w:szCs w:val="25"/>
                <w:bdr w:val="none" w:sz="0" w:space="0" w:color="auto" w:frame="1"/>
              </w:rPr>
            </w:pPr>
            <w:r w:rsidRPr="00382168">
              <w:rPr>
                <w:rStyle w:val="ae"/>
                <w:b w:val="0"/>
                <w:color w:val="000000" w:themeColor="text1"/>
                <w:sz w:val="25"/>
                <w:szCs w:val="25"/>
                <w:bdr w:val="none" w:sz="0" w:space="0" w:color="auto" w:frame="1"/>
              </w:rPr>
              <w:t>34</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1.5.</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left"/>
              <w:rPr>
                <w:color w:val="000000" w:themeColor="text1"/>
                <w:sz w:val="25"/>
                <w:szCs w:val="25"/>
              </w:rPr>
            </w:pPr>
            <w:r w:rsidRPr="00382168">
              <w:rPr>
                <w:color w:val="000000" w:themeColor="text1"/>
                <w:sz w:val="25"/>
                <w:szCs w:val="25"/>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ind w:left="142" w:right="159"/>
              <w:rPr>
                <w:color w:val="000000" w:themeColor="text1"/>
                <w:spacing w:val="-4"/>
                <w:sz w:val="25"/>
                <w:szCs w:val="25"/>
              </w:rPr>
            </w:pPr>
            <w:r w:rsidRPr="00382168">
              <w:rPr>
                <w:color w:val="000000" w:themeColor="text1"/>
                <w:spacing w:val="-4"/>
                <w:sz w:val="25"/>
                <w:szCs w:val="25"/>
              </w:rPr>
              <w:t>35</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1.6.</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z w:val="25"/>
                <w:szCs w:val="25"/>
              </w:rPr>
            </w:pPr>
            <w:r w:rsidRPr="00382168">
              <w:rPr>
                <w:color w:val="000000" w:themeColor="text1"/>
                <w:sz w:val="25"/>
                <w:szCs w:val="25"/>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ind w:left="142" w:right="159"/>
              <w:rPr>
                <w:color w:val="000000" w:themeColor="text1"/>
                <w:spacing w:val="-4"/>
                <w:sz w:val="25"/>
                <w:szCs w:val="25"/>
              </w:rPr>
            </w:pPr>
            <w:r w:rsidRPr="00382168">
              <w:rPr>
                <w:color w:val="000000" w:themeColor="text1"/>
                <w:spacing w:val="-4"/>
                <w:sz w:val="25"/>
                <w:szCs w:val="25"/>
              </w:rPr>
              <w:t>36</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1.7.</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z w:val="25"/>
                <w:szCs w:val="25"/>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382168">
              <w:rPr>
                <w:rFonts w:ascii="Times New Roman" w:hAnsi="Times New Roman" w:cs="Times New Roman"/>
                <w:color w:val="000000" w:themeColor="text1"/>
                <w:sz w:val="25"/>
                <w:szCs w:val="25"/>
                <w:lang w:val="uk-UA"/>
              </w:rPr>
              <w:t>36</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1.8.</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710A3A">
            <w:pPr>
              <w:pStyle w:val="aff1"/>
              <w:widowControl w:val="0"/>
              <w:jc w:val="both"/>
              <w:rPr>
                <w:color w:val="000000" w:themeColor="text1"/>
                <w:spacing w:val="-6"/>
                <w:sz w:val="25"/>
                <w:szCs w:val="25"/>
              </w:rPr>
            </w:pPr>
            <w:r w:rsidRPr="00382168">
              <w:rPr>
                <w:color w:val="000000" w:themeColor="text1"/>
                <w:spacing w:val="-6"/>
                <w:sz w:val="25"/>
                <w:szCs w:val="25"/>
              </w:rPr>
              <w:t>Розвиток фізичної культури, спорту, молодіжної інфраструктури (політики).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tabs>
                <w:tab w:val="left" w:pos="3825"/>
              </w:tabs>
              <w:ind w:left="142" w:right="159"/>
              <w:rPr>
                <w:bCs/>
                <w:color w:val="000000" w:themeColor="text1"/>
                <w:sz w:val="25"/>
                <w:szCs w:val="25"/>
                <w:bdr w:val="none" w:sz="0" w:space="0" w:color="auto" w:frame="1"/>
              </w:rPr>
            </w:pPr>
            <w:r w:rsidRPr="00382168">
              <w:rPr>
                <w:bCs/>
                <w:color w:val="000000" w:themeColor="text1"/>
                <w:sz w:val="25"/>
                <w:szCs w:val="25"/>
                <w:bdr w:val="none" w:sz="0" w:space="0" w:color="auto" w:frame="1"/>
              </w:rPr>
              <w:t>37</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1.9.</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710A3A">
            <w:pPr>
              <w:pStyle w:val="aff1"/>
              <w:widowControl w:val="0"/>
              <w:jc w:val="both"/>
              <w:rPr>
                <w:color w:val="000000" w:themeColor="text1"/>
                <w:spacing w:val="-6"/>
                <w:sz w:val="25"/>
                <w:szCs w:val="25"/>
              </w:rPr>
            </w:pPr>
            <w:r w:rsidRPr="00382168">
              <w:rPr>
                <w:color w:val="000000" w:themeColor="text1"/>
                <w:spacing w:val="-6"/>
                <w:sz w:val="25"/>
                <w:szCs w:val="25"/>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ind w:left="142" w:right="159"/>
              <w:rPr>
                <w:rStyle w:val="ae"/>
                <w:b w:val="0"/>
                <w:color w:val="000000" w:themeColor="text1"/>
                <w:sz w:val="25"/>
                <w:szCs w:val="25"/>
                <w:bdr w:val="none" w:sz="0" w:space="0" w:color="auto" w:frame="1"/>
              </w:rPr>
            </w:pPr>
            <w:r w:rsidRPr="00382168">
              <w:rPr>
                <w:rStyle w:val="ae"/>
                <w:b w:val="0"/>
                <w:color w:val="000000" w:themeColor="text1"/>
                <w:sz w:val="25"/>
                <w:szCs w:val="25"/>
                <w:bdr w:val="none" w:sz="0" w:space="0" w:color="auto" w:frame="1"/>
              </w:rPr>
              <w:t>38</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1.10.</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710A3A">
            <w:pPr>
              <w:pStyle w:val="TableParagraph"/>
              <w:ind w:left="0" w:right="144"/>
              <w:jc w:val="both"/>
              <w:rPr>
                <w:color w:val="000000" w:themeColor="text1"/>
                <w:spacing w:val="-6"/>
                <w:sz w:val="25"/>
                <w:szCs w:val="25"/>
                <w:lang w:eastAsia="ru-RU"/>
              </w:rPr>
            </w:pPr>
            <w:r w:rsidRPr="00382168">
              <w:rPr>
                <w:color w:val="000000" w:themeColor="text1"/>
                <w:spacing w:val="-6"/>
                <w:sz w:val="25"/>
                <w:szCs w:val="25"/>
              </w:rPr>
              <w:t xml:space="preserve">Забезпечення соціального захисту населення, в т.ч. внутрішньо переміщених осіб, ветеранів. </w:t>
            </w:r>
            <w:r w:rsidRPr="00382168">
              <w:rPr>
                <w:color w:val="000000" w:themeColor="text1"/>
                <w:spacing w:val="-6"/>
                <w:sz w:val="25"/>
                <w:szCs w:val="25"/>
                <w:lang w:eastAsia="ru-RU"/>
              </w:rPr>
              <w:t>та їх сімей. Розвиток безбар’єрного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tabs>
                <w:tab w:val="left" w:pos="3825"/>
              </w:tabs>
              <w:ind w:left="142" w:right="159"/>
              <w:rPr>
                <w:rStyle w:val="ae"/>
                <w:b w:val="0"/>
                <w:bCs w:val="0"/>
                <w:color w:val="000000" w:themeColor="text1"/>
                <w:sz w:val="25"/>
                <w:szCs w:val="25"/>
              </w:rPr>
            </w:pPr>
            <w:r w:rsidRPr="00382168">
              <w:rPr>
                <w:rStyle w:val="ae"/>
                <w:b w:val="0"/>
                <w:bCs w:val="0"/>
                <w:color w:val="000000" w:themeColor="text1"/>
                <w:sz w:val="25"/>
                <w:szCs w:val="25"/>
              </w:rPr>
              <w:t>40</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1.11.</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710A3A">
            <w:pPr>
              <w:pStyle w:val="TableParagraph"/>
              <w:ind w:left="0" w:right="144"/>
              <w:jc w:val="both"/>
              <w:rPr>
                <w:color w:val="000000" w:themeColor="text1"/>
                <w:spacing w:val="-6"/>
                <w:sz w:val="25"/>
                <w:szCs w:val="25"/>
              </w:rPr>
            </w:pPr>
            <w:r w:rsidRPr="00382168">
              <w:rPr>
                <w:color w:val="000000" w:themeColor="text1"/>
                <w:spacing w:val="-6"/>
                <w:sz w:val="25"/>
                <w:szCs w:val="25"/>
              </w:rPr>
              <w:t>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pStyle w:val="aff1"/>
              <w:widowControl w:val="0"/>
              <w:tabs>
                <w:tab w:val="left" w:pos="3825"/>
              </w:tabs>
              <w:ind w:left="142" w:right="159"/>
              <w:rPr>
                <w:rStyle w:val="ae"/>
                <w:b w:val="0"/>
                <w:bCs w:val="0"/>
                <w:color w:val="000000" w:themeColor="text1"/>
                <w:sz w:val="25"/>
                <w:szCs w:val="25"/>
              </w:rPr>
            </w:pPr>
            <w:r w:rsidRPr="00382168">
              <w:rPr>
                <w:rStyle w:val="ae"/>
                <w:b w:val="0"/>
                <w:bCs w:val="0"/>
                <w:color w:val="000000" w:themeColor="text1"/>
                <w:sz w:val="25"/>
                <w:szCs w:val="25"/>
              </w:rPr>
              <w:t>40</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881ED2">
            <w:pPr>
              <w:pStyle w:val="aff1"/>
              <w:widowControl w:val="0"/>
              <w:rPr>
                <w:color w:val="000000" w:themeColor="text1"/>
                <w:spacing w:val="-6"/>
                <w:sz w:val="25"/>
                <w:szCs w:val="25"/>
              </w:rPr>
            </w:pPr>
            <w:r w:rsidRPr="00382168">
              <w:rPr>
                <w:color w:val="000000" w:themeColor="text1"/>
                <w:spacing w:val="-6"/>
                <w:sz w:val="25"/>
                <w:szCs w:val="25"/>
              </w:rPr>
              <w:t>1.12.</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pacing w:val="-6"/>
                <w:sz w:val="25"/>
                <w:szCs w:val="25"/>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tabs>
                <w:tab w:val="left" w:pos="3825"/>
              </w:tabs>
              <w:ind w:left="142" w:right="159"/>
              <w:rPr>
                <w:rStyle w:val="ae"/>
                <w:b w:val="0"/>
                <w:color w:val="000000" w:themeColor="text1"/>
                <w:sz w:val="25"/>
                <w:szCs w:val="25"/>
                <w:bdr w:val="none" w:sz="0" w:space="0" w:color="auto" w:frame="1"/>
              </w:rPr>
            </w:pPr>
            <w:r w:rsidRPr="00382168">
              <w:rPr>
                <w:rStyle w:val="ae"/>
                <w:b w:val="0"/>
                <w:color w:val="000000" w:themeColor="text1"/>
                <w:sz w:val="25"/>
                <w:szCs w:val="25"/>
                <w:bdr w:val="none" w:sz="0" w:space="0" w:color="auto" w:frame="1"/>
              </w:rPr>
              <w:t>41</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1.13.</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pacing w:val="-6"/>
                <w:sz w:val="25"/>
                <w:szCs w:val="25"/>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pStyle w:val="aff1"/>
              <w:widowControl w:val="0"/>
              <w:tabs>
                <w:tab w:val="left" w:pos="3825"/>
              </w:tabs>
              <w:ind w:left="142" w:right="159"/>
              <w:rPr>
                <w:color w:val="000000" w:themeColor="text1"/>
                <w:spacing w:val="-4"/>
                <w:sz w:val="25"/>
                <w:szCs w:val="25"/>
              </w:rPr>
            </w:pPr>
            <w:r w:rsidRPr="00382168">
              <w:rPr>
                <w:color w:val="000000" w:themeColor="text1"/>
                <w:spacing w:val="-4"/>
                <w:sz w:val="25"/>
                <w:szCs w:val="25"/>
              </w:rPr>
              <w:t>41</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C530D" w:rsidRPr="00382168" w:rsidRDefault="00BC530D" w:rsidP="003575DA">
            <w:pPr>
              <w:pStyle w:val="aff1"/>
              <w:widowControl w:val="0"/>
              <w:rPr>
                <w:b/>
                <w:color w:val="000000" w:themeColor="text1"/>
                <w:spacing w:val="-6"/>
                <w:sz w:val="25"/>
                <w:szCs w:val="25"/>
              </w:rPr>
            </w:pPr>
            <w:r w:rsidRPr="00382168">
              <w:rPr>
                <w:b/>
                <w:color w:val="000000" w:themeColor="text1"/>
                <w:spacing w:val="-6"/>
                <w:sz w:val="25"/>
                <w:szCs w:val="25"/>
              </w:rPr>
              <w:t>2.</w:t>
            </w:r>
          </w:p>
        </w:tc>
        <w:tc>
          <w:tcPr>
            <w:tcW w:w="8454" w:type="dxa"/>
            <w:tcBorders>
              <w:top w:val="single" w:sz="4" w:space="0" w:color="auto"/>
              <w:left w:val="single" w:sz="4" w:space="0" w:color="auto"/>
              <w:bottom w:val="single" w:sz="4" w:space="0" w:color="auto"/>
              <w:right w:val="single" w:sz="4" w:space="0" w:color="auto"/>
            </w:tcBorders>
            <w:vAlign w:val="center"/>
          </w:tcPr>
          <w:p w:rsidR="00BC530D" w:rsidRPr="00382168" w:rsidRDefault="00BC530D" w:rsidP="009643FB">
            <w:pPr>
              <w:pStyle w:val="aff1"/>
              <w:widowControl w:val="0"/>
              <w:ind w:right="159"/>
              <w:jc w:val="both"/>
              <w:rPr>
                <w:b/>
                <w:color w:val="000000" w:themeColor="text1"/>
                <w:spacing w:val="-6"/>
                <w:sz w:val="25"/>
                <w:szCs w:val="25"/>
              </w:rPr>
            </w:pPr>
            <w:r w:rsidRPr="00382168">
              <w:rPr>
                <w:b/>
                <w:color w:val="000000" w:themeColor="text1"/>
                <w:spacing w:val="-6"/>
                <w:sz w:val="25"/>
                <w:szCs w:val="25"/>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ind w:left="142" w:right="159"/>
              <w:rPr>
                <w:b/>
                <w:color w:val="000000" w:themeColor="text1"/>
                <w:sz w:val="25"/>
                <w:szCs w:val="25"/>
              </w:rPr>
            </w:pPr>
            <w:r w:rsidRPr="00382168">
              <w:rPr>
                <w:b/>
                <w:color w:val="000000" w:themeColor="text1"/>
                <w:sz w:val="25"/>
                <w:szCs w:val="25"/>
              </w:rPr>
              <w:t>43</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2.1.</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pacing w:val="-6"/>
                <w:sz w:val="25"/>
                <w:szCs w:val="25"/>
              </w:rPr>
              <w:t>Відбудова та стабільне функціонування соціальної та критичної інфраструктури, систем життєзабезпечення, житлової інфраструктури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pStyle w:val="aff1"/>
              <w:widowControl w:val="0"/>
              <w:ind w:left="142" w:right="159"/>
              <w:rPr>
                <w:rStyle w:val="ae"/>
                <w:b w:val="0"/>
                <w:color w:val="000000" w:themeColor="text1"/>
                <w:sz w:val="25"/>
                <w:szCs w:val="25"/>
                <w:bdr w:val="none" w:sz="0" w:space="0" w:color="auto" w:frame="1"/>
              </w:rPr>
            </w:pPr>
            <w:r w:rsidRPr="00382168">
              <w:rPr>
                <w:rStyle w:val="ae"/>
                <w:b w:val="0"/>
                <w:color w:val="000000" w:themeColor="text1"/>
                <w:sz w:val="25"/>
                <w:szCs w:val="25"/>
                <w:bdr w:val="none" w:sz="0" w:space="0" w:color="auto" w:frame="1"/>
              </w:rPr>
              <w:t>43</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2.2.</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pacing w:val="-6"/>
                <w:sz w:val="25"/>
                <w:szCs w:val="25"/>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pStyle w:val="aff1"/>
              <w:widowControl w:val="0"/>
              <w:ind w:left="142" w:right="159"/>
              <w:rPr>
                <w:rStyle w:val="ae"/>
                <w:b w:val="0"/>
                <w:bCs w:val="0"/>
                <w:color w:val="000000" w:themeColor="text1"/>
                <w:sz w:val="25"/>
                <w:szCs w:val="25"/>
              </w:rPr>
            </w:pPr>
            <w:r w:rsidRPr="00382168">
              <w:rPr>
                <w:rStyle w:val="ae"/>
                <w:b w:val="0"/>
                <w:bCs w:val="0"/>
                <w:color w:val="000000" w:themeColor="text1"/>
                <w:sz w:val="25"/>
                <w:szCs w:val="25"/>
              </w:rPr>
              <w:t>44</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C530D" w:rsidRPr="00382168" w:rsidRDefault="00BC530D" w:rsidP="003575DA">
            <w:pPr>
              <w:pStyle w:val="aff1"/>
              <w:widowControl w:val="0"/>
              <w:rPr>
                <w:b/>
                <w:color w:val="000000" w:themeColor="text1"/>
                <w:spacing w:val="-6"/>
                <w:sz w:val="25"/>
                <w:szCs w:val="25"/>
              </w:rPr>
            </w:pPr>
            <w:r w:rsidRPr="00382168">
              <w:rPr>
                <w:b/>
                <w:color w:val="000000" w:themeColor="text1"/>
                <w:spacing w:val="-6"/>
                <w:sz w:val="25"/>
                <w:szCs w:val="25"/>
              </w:rPr>
              <w:t>3.</w:t>
            </w:r>
          </w:p>
        </w:tc>
        <w:tc>
          <w:tcPr>
            <w:tcW w:w="8454" w:type="dxa"/>
            <w:tcBorders>
              <w:top w:val="single" w:sz="4" w:space="0" w:color="auto"/>
              <w:left w:val="single" w:sz="4" w:space="0" w:color="auto"/>
              <w:bottom w:val="single" w:sz="4" w:space="0" w:color="auto"/>
              <w:right w:val="single" w:sz="4" w:space="0" w:color="auto"/>
            </w:tcBorders>
            <w:vAlign w:val="center"/>
          </w:tcPr>
          <w:p w:rsidR="00BC530D" w:rsidRPr="00382168" w:rsidRDefault="00BC530D" w:rsidP="009643FB">
            <w:pPr>
              <w:pStyle w:val="aff1"/>
              <w:widowControl w:val="0"/>
              <w:ind w:right="159"/>
              <w:jc w:val="both"/>
              <w:rPr>
                <w:b/>
                <w:color w:val="000000" w:themeColor="text1"/>
                <w:sz w:val="25"/>
                <w:szCs w:val="25"/>
              </w:rPr>
            </w:pPr>
            <w:r w:rsidRPr="00382168">
              <w:rPr>
                <w:b/>
                <w:color w:val="000000" w:themeColor="text1"/>
                <w:sz w:val="25"/>
                <w:szCs w:val="25"/>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pStyle w:val="aff1"/>
              <w:widowControl w:val="0"/>
              <w:ind w:left="142" w:right="159"/>
              <w:rPr>
                <w:rStyle w:val="ae"/>
                <w:b w:val="0"/>
                <w:color w:val="000000" w:themeColor="text1"/>
                <w:sz w:val="25"/>
                <w:szCs w:val="25"/>
                <w:bdr w:val="none" w:sz="0" w:space="0" w:color="auto" w:frame="1"/>
              </w:rPr>
            </w:pPr>
            <w:r w:rsidRPr="00382168">
              <w:rPr>
                <w:rStyle w:val="ae"/>
                <w:b w:val="0"/>
                <w:color w:val="000000" w:themeColor="text1"/>
                <w:sz w:val="25"/>
                <w:szCs w:val="25"/>
                <w:bdr w:val="none" w:sz="0" w:space="0" w:color="auto" w:frame="1"/>
              </w:rPr>
              <w:t>44</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3.1.</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z w:val="25"/>
                <w:szCs w:val="25"/>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pStyle w:val="aff1"/>
              <w:widowControl w:val="0"/>
              <w:ind w:left="142" w:right="159"/>
              <w:rPr>
                <w:b/>
                <w:color w:val="000000" w:themeColor="text1"/>
                <w:sz w:val="25"/>
                <w:szCs w:val="25"/>
              </w:rPr>
            </w:pPr>
            <w:r w:rsidRPr="00382168">
              <w:rPr>
                <w:b/>
                <w:color w:val="000000" w:themeColor="text1"/>
                <w:sz w:val="25"/>
                <w:szCs w:val="25"/>
              </w:rPr>
              <w:t>44</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3.2.</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z w:val="25"/>
                <w:szCs w:val="25"/>
              </w:rPr>
            </w:pPr>
            <w:r w:rsidRPr="00382168">
              <w:rPr>
                <w:color w:val="000000" w:themeColor="text1"/>
                <w:sz w:val="25"/>
                <w:szCs w:val="25"/>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382168">
              <w:rPr>
                <w:rFonts w:ascii="Times New Roman" w:hAnsi="Times New Roman" w:cs="Times New Roman"/>
                <w:color w:val="000000" w:themeColor="text1"/>
                <w:sz w:val="25"/>
                <w:szCs w:val="25"/>
                <w:lang w:val="uk-UA"/>
              </w:rPr>
              <w:t>45</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3.3.</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z w:val="25"/>
                <w:szCs w:val="25"/>
              </w:rPr>
            </w:pPr>
            <w:r w:rsidRPr="00382168">
              <w:rPr>
                <w:color w:val="000000" w:themeColor="text1"/>
                <w:sz w:val="25"/>
                <w:szCs w:val="25"/>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382168">
              <w:rPr>
                <w:rFonts w:ascii="Times New Roman" w:hAnsi="Times New Roman" w:cs="Times New Roman"/>
                <w:color w:val="000000" w:themeColor="text1"/>
                <w:spacing w:val="-4"/>
                <w:sz w:val="25"/>
                <w:szCs w:val="25"/>
                <w:lang w:val="uk-UA"/>
              </w:rPr>
              <w:t>45</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3.4.</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z w:val="25"/>
                <w:szCs w:val="25"/>
              </w:rPr>
            </w:pPr>
            <w:r w:rsidRPr="00382168">
              <w:rPr>
                <w:color w:val="000000" w:themeColor="text1"/>
                <w:sz w:val="25"/>
                <w:szCs w:val="25"/>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382168">
              <w:rPr>
                <w:rFonts w:ascii="Times New Roman" w:hAnsi="Times New Roman" w:cs="Times New Roman"/>
                <w:color w:val="000000" w:themeColor="text1"/>
                <w:spacing w:val="-4"/>
                <w:sz w:val="25"/>
                <w:szCs w:val="25"/>
                <w:lang w:val="uk-UA"/>
              </w:rPr>
              <w:t>46</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5"/>
                <w:szCs w:val="25"/>
              </w:rPr>
            </w:pPr>
            <w:r w:rsidRPr="00382168">
              <w:rPr>
                <w:color w:val="000000" w:themeColor="text1"/>
                <w:spacing w:val="-6"/>
                <w:sz w:val="25"/>
                <w:szCs w:val="25"/>
              </w:rPr>
              <w:t>3.5.</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z w:val="25"/>
                <w:szCs w:val="25"/>
              </w:rPr>
            </w:pPr>
            <w:r w:rsidRPr="00382168">
              <w:rPr>
                <w:color w:val="000000" w:themeColor="text1"/>
                <w:sz w:val="25"/>
                <w:szCs w:val="25"/>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spacing w:after="0" w:line="240" w:lineRule="auto"/>
              <w:ind w:left="142" w:right="159"/>
              <w:jc w:val="center"/>
              <w:rPr>
                <w:rStyle w:val="ae"/>
                <w:rFonts w:ascii="Times New Roman" w:hAnsi="Times New Roman"/>
                <w:b w:val="0"/>
                <w:color w:val="000000" w:themeColor="text1"/>
                <w:sz w:val="25"/>
                <w:szCs w:val="25"/>
                <w:bdr w:val="none" w:sz="0" w:space="0" w:color="auto" w:frame="1"/>
                <w:lang w:val="uk-UA"/>
              </w:rPr>
            </w:pPr>
            <w:r w:rsidRPr="00382168">
              <w:rPr>
                <w:rStyle w:val="ae"/>
                <w:rFonts w:ascii="Times New Roman" w:hAnsi="Times New Roman"/>
                <w:b w:val="0"/>
                <w:color w:val="000000" w:themeColor="text1"/>
                <w:sz w:val="25"/>
                <w:szCs w:val="25"/>
                <w:bdr w:val="none" w:sz="0" w:space="0" w:color="auto" w:frame="1"/>
                <w:lang w:val="uk-UA"/>
              </w:rPr>
              <w:t>47</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b/>
                <w:color w:val="000000" w:themeColor="text1"/>
                <w:spacing w:val="-6"/>
                <w:sz w:val="25"/>
                <w:szCs w:val="25"/>
              </w:rPr>
            </w:pPr>
            <w:r w:rsidRPr="00382168">
              <w:rPr>
                <w:b/>
                <w:color w:val="000000" w:themeColor="text1"/>
                <w:spacing w:val="-6"/>
                <w:sz w:val="25"/>
                <w:szCs w:val="25"/>
              </w:rPr>
              <w:t>Ш.</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3C0A86">
            <w:pPr>
              <w:pStyle w:val="aff1"/>
              <w:widowControl w:val="0"/>
              <w:jc w:val="both"/>
              <w:rPr>
                <w:b/>
                <w:color w:val="000000" w:themeColor="text1"/>
                <w:spacing w:val="-6"/>
                <w:sz w:val="25"/>
                <w:szCs w:val="25"/>
              </w:rPr>
            </w:pPr>
            <w:r w:rsidRPr="00382168">
              <w:rPr>
                <w:b/>
                <w:color w:val="000000" w:themeColor="text1"/>
                <w:spacing w:val="-6"/>
                <w:sz w:val="25"/>
                <w:szCs w:val="25"/>
              </w:rPr>
              <w:t xml:space="preserve">Джерела фінансування Програми </w:t>
            </w:r>
            <w:r w:rsidRPr="00382168">
              <w:rPr>
                <w:b/>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D620E7" w:rsidP="00D72119">
            <w:pPr>
              <w:spacing w:after="0" w:line="240" w:lineRule="auto"/>
              <w:ind w:left="142" w:right="159"/>
              <w:jc w:val="center"/>
              <w:rPr>
                <w:rStyle w:val="ae"/>
                <w:rFonts w:ascii="Times New Roman" w:hAnsi="Times New Roman"/>
                <w:b w:val="0"/>
                <w:color w:val="000000" w:themeColor="text1"/>
                <w:sz w:val="25"/>
                <w:szCs w:val="25"/>
                <w:bdr w:val="none" w:sz="0" w:space="0" w:color="auto" w:frame="1"/>
                <w:lang w:val="uk-UA"/>
              </w:rPr>
            </w:pPr>
            <w:r w:rsidRPr="00382168">
              <w:rPr>
                <w:rStyle w:val="ae"/>
                <w:rFonts w:ascii="Times New Roman" w:hAnsi="Times New Roman"/>
                <w:b w:val="0"/>
                <w:color w:val="000000" w:themeColor="text1"/>
                <w:sz w:val="25"/>
                <w:szCs w:val="25"/>
                <w:bdr w:val="none" w:sz="0" w:space="0" w:color="auto" w:frame="1"/>
                <w:lang w:val="uk-UA"/>
              </w:rPr>
              <w:t>49</w:t>
            </w:r>
          </w:p>
        </w:tc>
      </w:tr>
      <w:tr w:rsidR="00BC530D" w:rsidRPr="00382168" w:rsidTr="003B6EAF">
        <w:trPr>
          <w:cantSplit/>
          <w:trHeight w:val="20"/>
          <w:jc w:val="center"/>
        </w:trPr>
        <w:tc>
          <w:tcPr>
            <w:tcW w:w="9163" w:type="dxa"/>
            <w:gridSpan w:val="2"/>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jc w:val="left"/>
              <w:rPr>
                <w:b/>
                <w:color w:val="000000" w:themeColor="text1"/>
                <w:sz w:val="25"/>
                <w:szCs w:val="25"/>
              </w:rPr>
            </w:pPr>
            <w:r w:rsidRPr="00382168">
              <w:rPr>
                <w:b/>
                <w:color w:val="000000" w:themeColor="text1"/>
                <w:sz w:val="25"/>
                <w:szCs w:val="25"/>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BC530D" w:rsidP="00D72119">
            <w:pPr>
              <w:pStyle w:val="aff1"/>
              <w:widowControl w:val="0"/>
              <w:ind w:left="142" w:right="159"/>
              <w:rPr>
                <w:color w:val="000000" w:themeColor="text1"/>
                <w:sz w:val="25"/>
                <w:szCs w:val="25"/>
              </w:rPr>
            </w:pP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1"/>
                <w:szCs w:val="21"/>
              </w:rPr>
            </w:pPr>
            <w:r w:rsidRPr="00382168">
              <w:rPr>
                <w:color w:val="000000" w:themeColor="text1"/>
                <w:spacing w:val="-6"/>
                <w:sz w:val="21"/>
                <w:szCs w:val="21"/>
              </w:rPr>
              <w:t>Додаток 1.</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pacing w:val="-6"/>
                <w:sz w:val="25"/>
                <w:szCs w:val="25"/>
              </w:rPr>
              <w:t xml:space="preserve">Основні показники </w:t>
            </w:r>
            <w:r w:rsidRPr="00382168">
              <w:rPr>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C9582C" w:rsidP="00C9582C">
            <w:pPr>
              <w:pStyle w:val="aff1"/>
              <w:widowControl w:val="0"/>
              <w:rPr>
                <w:color w:val="000000" w:themeColor="text1"/>
                <w:sz w:val="25"/>
                <w:szCs w:val="25"/>
              </w:rPr>
            </w:pPr>
            <w:r w:rsidRPr="00382168">
              <w:rPr>
                <w:color w:val="000000" w:themeColor="text1"/>
                <w:sz w:val="25"/>
                <w:szCs w:val="25"/>
              </w:rPr>
              <w:t>1-4</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1"/>
                <w:szCs w:val="21"/>
              </w:rPr>
            </w:pPr>
            <w:r w:rsidRPr="00382168">
              <w:rPr>
                <w:color w:val="000000" w:themeColor="text1"/>
                <w:spacing w:val="-6"/>
                <w:sz w:val="21"/>
                <w:szCs w:val="21"/>
              </w:rPr>
              <w:t>Додаток 2.</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pacing w:val="-6"/>
                <w:sz w:val="25"/>
                <w:szCs w:val="25"/>
              </w:rPr>
              <w:t>Перелік цільових (комплексних) програм, які передбачається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C9582C" w:rsidP="00C9582C">
            <w:pPr>
              <w:pStyle w:val="aff1"/>
              <w:widowControl w:val="0"/>
              <w:rPr>
                <w:color w:val="000000" w:themeColor="text1"/>
                <w:sz w:val="25"/>
                <w:szCs w:val="25"/>
              </w:rPr>
            </w:pPr>
            <w:r w:rsidRPr="00382168">
              <w:rPr>
                <w:color w:val="000000" w:themeColor="text1"/>
                <w:sz w:val="25"/>
                <w:szCs w:val="25"/>
              </w:rPr>
              <w:t>1-9</w:t>
            </w:r>
          </w:p>
        </w:tc>
      </w:tr>
      <w:tr w:rsidR="00BC530D" w:rsidRPr="00382168"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rsidR="00BC530D" w:rsidRPr="00382168" w:rsidRDefault="00BC530D" w:rsidP="003575DA">
            <w:pPr>
              <w:pStyle w:val="aff1"/>
              <w:widowControl w:val="0"/>
              <w:rPr>
                <w:color w:val="000000" w:themeColor="text1"/>
                <w:spacing w:val="-6"/>
                <w:sz w:val="21"/>
                <w:szCs w:val="21"/>
              </w:rPr>
            </w:pPr>
            <w:r w:rsidRPr="00382168">
              <w:rPr>
                <w:color w:val="000000" w:themeColor="text1"/>
                <w:spacing w:val="-6"/>
                <w:sz w:val="21"/>
                <w:szCs w:val="21"/>
              </w:rPr>
              <w:t>Додаток 3.</w:t>
            </w:r>
          </w:p>
        </w:tc>
        <w:tc>
          <w:tcPr>
            <w:tcW w:w="8454" w:type="dxa"/>
            <w:tcBorders>
              <w:top w:val="single" w:sz="4" w:space="0" w:color="auto"/>
              <w:left w:val="single" w:sz="4" w:space="0" w:color="auto"/>
              <w:bottom w:val="single" w:sz="4" w:space="0" w:color="auto"/>
              <w:right w:val="single" w:sz="4" w:space="0" w:color="auto"/>
            </w:tcBorders>
          </w:tcPr>
          <w:p w:rsidR="00BC530D" w:rsidRPr="00382168" w:rsidRDefault="00BC530D" w:rsidP="009643FB">
            <w:pPr>
              <w:pStyle w:val="aff1"/>
              <w:widowControl w:val="0"/>
              <w:jc w:val="both"/>
              <w:rPr>
                <w:color w:val="000000" w:themeColor="text1"/>
                <w:spacing w:val="-6"/>
                <w:sz w:val="25"/>
                <w:szCs w:val="25"/>
              </w:rPr>
            </w:pPr>
            <w:r w:rsidRPr="00382168">
              <w:rPr>
                <w:color w:val="000000" w:themeColor="text1"/>
                <w:spacing w:val="-6"/>
                <w:sz w:val="25"/>
                <w:szCs w:val="25"/>
              </w:rPr>
              <w:t>Перелік інвестиційних проєктів, які планується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C530D" w:rsidRPr="00382168" w:rsidRDefault="00C9582C" w:rsidP="00C9582C">
            <w:pPr>
              <w:pStyle w:val="aff1"/>
              <w:widowControl w:val="0"/>
              <w:rPr>
                <w:color w:val="000000" w:themeColor="text1"/>
                <w:sz w:val="25"/>
                <w:szCs w:val="25"/>
              </w:rPr>
            </w:pPr>
            <w:r w:rsidRPr="00382168">
              <w:rPr>
                <w:color w:val="000000" w:themeColor="text1"/>
                <w:sz w:val="25"/>
                <w:szCs w:val="25"/>
              </w:rPr>
              <w:t>1-4</w:t>
            </w:r>
          </w:p>
        </w:tc>
      </w:tr>
    </w:tbl>
    <w:p w:rsidR="0091063E" w:rsidRPr="00382168"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382168">
        <w:rPr>
          <w:rFonts w:ascii="Times New Roman" w:hAnsi="Times New Roman" w:cs="Times New Roman"/>
          <w:color w:val="000000" w:themeColor="text1"/>
          <w:sz w:val="16"/>
          <w:szCs w:val="16"/>
          <w:lang w:val="uk-UA"/>
        </w:rPr>
        <w:br w:type="page"/>
      </w:r>
    </w:p>
    <w:p w:rsidR="00617E1A" w:rsidRPr="00382168" w:rsidRDefault="00FF16EC" w:rsidP="008A2074">
      <w:pPr>
        <w:pStyle w:val="211"/>
        <w:tabs>
          <w:tab w:val="left" w:pos="9639"/>
        </w:tabs>
        <w:ind w:left="0"/>
        <w:jc w:val="center"/>
        <w:rPr>
          <w:color w:val="000000" w:themeColor="text1"/>
        </w:rPr>
      </w:pPr>
      <w:r w:rsidRPr="00382168">
        <w:rPr>
          <w:color w:val="000000" w:themeColor="text1"/>
        </w:rPr>
        <w:lastRenderedPageBreak/>
        <w:t>Вступ</w:t>
      </w:r>
    </w:p>
    <w:p w:rsidR="00B40B80" w:rsidRPr="00382168" w:rsidRDefault="00B40B80" w:rsidP="008A2074">
      <w:pPr>
        <w:pStyle w:val="211"/>
        <w:tabs>
          <w:tab w:val="left" w:pos="9639"/>
        </w:tabs>
        <w:ind w:left="0"/>
        <w:jc w:val="center"/>
        <w:rPr>
          <w:color w:val="000000" w:themeColor="text1"/>
          <w:sz w:val="16"/>
          <w:szCs w:val="16"/>
        </w:rPr>
      </w:pPr>
    </w:p>
    <w:p w:rsidR="00F44B56" w:rsidRPr="00382168" w:rsidRDefault="00F44B5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Програма економічного і соціального розвитку Новгород-Сіверської міської територіальної громади на 2026 рік (далі – Програма) </w:t>
      </w:r>
      <w:r w:rsidRPr="00382168">
        <w:rPr>
          <w:rFonts w:ascii="Times New Roman" w:eastAsia="SimSun" w:hAnsi="Times New Roman" w:cs="Times New Roman"/>
          <w:color w:val="000000" w:themeColor="text1"/>
          <w:sz w:val="28"/>
          <w:szCs w:val="20"/>
          <w:lang w:val="uk-UA" w:eastAsia="ru-RU"/>
        </w:rPr>
        <w:t xml:space="preserve">розроблена відділом економіки міської ради разом з її структурними підрозділами та за участю </w:t>
      </w:r>
      <w:r w:rsidR="00655591" w:rsidRPr="00382168">
        <w:rPr>
          <w:rFonts w:ascii="Times New Roman" w:hAnsi="Times New Roman" w:cs="Times New Roman"/>
          <w:color w:val="000000" w:themeColor="text1"/>
          <w:sz w:val="28"/>
          <w:szCs w:val="28"/>
          <w:lang w:val="uk-UA"/>
        </w:rPr>
        <w:t xml:space="preserve">територіальних </w:t>
      </w:r>
      <w:r w:rsidR="00655591" w:rsidRPr="00382168">
        <w:rPr>
          <w:rFonts w:ascii="Times New Roman" w:hAnsi="Times New Roman" w:cs="Times New Roman"/>
          <w:color w:val="000000" w:themeColor="text1"/>
          <w:spacing w:val="1"/>
          <w:sz w:val="28"/>
          <w:szCs w:val="28"/>
          <w:lang w:val="uk-UA"/>
        </w:rPr>
        <w:t xml:space="preserve">представництв </w:t>
      </w:r>
      <w:r w:rsidR="00655591" w:rsidRPr="00382168">
        <w:rPr>
          <w:rFonts w:ascii="Times New Roman" w:hAnsi="Times New Roman" w:cs="Times New Roman"/>
          <w:color w:val="000000" w:themeColor="text1"/>
          <w:sz w:val="28"/>
          <w:szCs w:val="28"/>
          <w:lang w:val="uk-UA"/>
        </w:rPr>
        <w:t xml:space="preserve">центральних органів виконавчої влади, </w:t>
      </w:r>
      <w:r w:rsidRPr="00382168">
        <w:rPr>
          <w:rFonts w:ascii="Times New Roman" w:eastAsia="SimSun" w:hAnsi="Times New Roman" w:cs="Times New Roman"/>
          <w:color w:val="000000" w:themeColor="text1"/>
          <w:sz w:val="28"/>
          <w:szCs w:val="20"/>
          <w:lang w:val="uk-UA" w:eastAsia="ru-RU"/>
        </w:rPr>
        <w:t>підприємств, установ, організацій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C83B73" w:rsidRPr="00382168" w:rsidRDefault="009F5B83" w:rsidP="00A57113">
      <w:pPr>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382168">
        <w:rPr>
          <w:rFonts w:ascii="Times New Roman" w:eastAsia="SimSun" w:hAnsi="Times New Roman" w:cs="Times New Roman"/>
          <w:color w:val="000000" w:themeColor="text1"/>
          <w:sz w:val="28"/>
          <w:szCs w:val="20"/>
          <w:lang w:val="uk-UA" w:eastAsia="ru-RU"/>
        </w:rPr>
        <w:t xml:space="preserve">Програма </w:t>
      </w:r>
      <w:r w:rsidR="00C83B73" w:rsidRPr="00382168">
        <w:rPr>
          <w:rFonts w:ascii="Times New Roman" w:hAnsi="Times New Roman" w:cs="Times New Roman"/>
          <w:color w:val="000000" w:themeColor="text1"/>
          <w:sz w:val="28"/>
          <w:szCs w:val="28"/>
          <w:lang w:val="uk-UA"/>
        </w:rPr>
        <w:t xml:space="preserve">є документом, основним завданням якого є спрямування зусиль органів місцевого самоврядування, місцевих органів виконавчої влади, територіальних представництв центральних органів виконавчої влади, а також підприємств і організацій усіх форм власності на розв’язання існуючих проблемних питань </w:t>
      </w:r>
      <w:r w:rsidRPr="00382168">
        <w:rPr>
          <w:rFonts w:ascii="Times New Roman" w:eastAsia="SimSun" w:hAnsi="Times New Roman" w:cs="Times New Roman"/>
          <w:color w:val="000000" w:themeColor="text1"/>
          <w:sz w:val="28"/>
          <w:szCs w:val="20"/>
          <w:lang w:val="uk-UA" w:eastAsia="ru-RU"/>
        </w:rPr>
        <w:t>у відбудові та розвитку різних галузей та сфер діяльності громади задля втілення єдиної державної політики відновлення та розвитку за особливих обставин, викликаних воєнним станом.</w:t>
      </w:r>
    </w:p>
    <w:p w:rsidR="005F7B2B" w:rsidRPr="00382168" w:rsidRDefault="005F7B2B"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382168">
        <w:rPr>
          <w:rFonts w:ascii="Times New Roman" w:eastAsia="SimSun" w:hAnsi="Times New Roman" w:cs="Times New Roman"/>
          <w:color w:val="000000" w:themeColor="text1"/>
          <w:sz w:val="28"/>
          <w:szCs w:val="28"/>
          <w:lang w:val="uk-UA" w:eastAsia="ru-RU"/>
        </w:rPr>
        <w:t>Передбачається, що основна робота органів місцевого самоврядування,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зокрема за рахунок реалізації комплексу заходів з підвищення стійкості громади від можливої ескалації воєнних дій та безпеки для жителів громади і внутрішньо переміщених осіб; продовження робіт з відновлення пошкодженої соціальної інфраструктури, зі створення нових робочих місць через підтримку бізнесу, стимулювання залучення інвестицій, підвищення рівня соціального захисту населення, зокрема осіб, постраждалих внаслідок військової агресії російської федерації; надання якісних освітніх, медичних, житлово-комунальних, адміністративних послуг; підвищення доходів населення.</w:t>
      </w:r>
    </w:p>
    <w:p w:rsidR="00AD1098" w:rsidRPr="00382168" w:rsidRDefault="00AD1098"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382168">
        <w:rPr>
          <w:rFonts w:ascii="Times New Roman" w:eastAsia="SimSun" w:hAnsi="Times New Roman" w:cs="Times New Roman"/>
          <w:color w:val="000000" w:themeColor="text1"/>
          <w:sz w:val="28"/>
          <w:szCs w:val="28"/>
          <w:lang w:val="uk-UA" w:eastAsia="ru-RU"/>
        </w:rPr>
        <w:t>Законодавчою основою для розроблення Програми є Конституція України,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року № 621«Про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rsidR="005F7B2B" w:rsidRPr="00382168" w:rsidRDefault="008417C3"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382168">
        <w:rPr>
          <w:rFonts w:ascii="Times New Roman" w:eastAsia="SimSun" w:hAnsi="Times New Roman" w:cs="Times New Roman"/>
          <w:color w:val="000000" w:themeColor="text1"/>
          <w:sz w:val="28"/>
          <w:szCs w:val="20"/>
          <w:lang w:val="uk-UA" w:eastAsia="ru-RU"/>
        </w:rPr>
        <w:t>У Програмі визначено основні шляхи відновлення та пріоритети розвитку громади в короткостроковій перспективі на основі прогнозних показників економічного та соціального розвитку громади</w:t>
      </w:r>
      <w:r w:rsidR="00CA3CFB" w:rsidRPr="00382168">
        <w:rPr>
          <w:rFonts w:ascii="Times New Roman" w:eastAsia="SimSun" w:hAnsi="Times New Roman" w:cs="Times New Roman"/>
          <w:color w:val="000000" w:themeColor="text1"/>
          <w:sz w:val="28"/>
          <w:szCs w:val="20"/>
          <w:lang w:val="uk-UA" w:eastAsia="ru-RU"/>
        </w:rPr>
        <w:t xml:space="preserve"> на 2026</w:t>
      </w:r>
      <w:r w:rsidRPr="00382168">
        <w:rPr>
          <w:rFonts w:ascii="Times New Roman" w:eastAsia="SimSun" w:hAnsi="Times New Roman" w:cs="Times New Roman"/>
          <w:color w:val="000000" w:themeColor="text1"/>
          <w:sz w:val="28"/>
          <w:szCs w:val="20"/>
          <w:lang w:val="uk-UA" w:eastAsia="ru-RU"/>
        </w:rPr>
        <w:t xml:space="preserve"> рік, враховуються прогнозні макропоказники економічного та соціального розвитку </w:t>
      </w:r>
      <w:r w:rsidR="00CA3CFB" w:rsidRPr="00382168">
        <w:rPr>
          <w:rFonts w:ascii="Times New Roman" w:eastAsia="SimSun" w:hAnsi="Times New Roman" w:cs="Times New Roman"/>
          <w:color w:val="000000" w:themeColor="text1"/>
          <w:sz w:val="28"/>
          <w:szCs w:val="20"/>
          <w:lang w:val="uk-UA" w:eastAsia="ru-RU"/>
        </w:rPr>
        <w:t>регіону</w:t>
      </w:r>
      <w:r w:rsidRPr="00382168">
        <w:rPr>
          <w:rFonts w:ascii="Times New Roman" w:eastAsia="SimSun" w:hAnsi="Times New Roman" w:cs="Times New Roman"/>
          <w:color w:val="000000" w:themeColor="text1"/>
          <w:sz w:val="28"/>
          <w:szCs w:val="20"/>
          <w:lang w:val="uk-UA" w:eastAsia="ru-RU"/>
        </w:rPr>
        <w:t xml:space="preserve">, завдання і положення </w:t>
      </w:r>
      <w:r w:rsidR="007E440F" w:rsidRPr="00382168">
        <w:rPr>
          <w:rFonts w:ascii="Times New Roman" w:hAnsi="Times New Roman" w:cs="Times New Roman"/>
          <w:color w:val="000000" w:themeColor="text1"/>
          <w:sz w:val="28"/>
          <w:szCs w:val="28"/>
          <w:lang w:val="uk-UA"/>
        </w:rPr>
        <w:t>Стратегії розвитку Новгород-Сіверської міської територіальної громади до 2027 року та Плану заходів з реалізації у 2025-2027 роках Стратегії розвитку Новгород-Сіверської міської територіальної громади до 2027 року, затвердженої рішенням 60-ої сесії міської ради VIII скликання від 21 жовтня 2025 року № 1728.</w:t>
      </w:r>
    </w:p>
    <w:p w:rsidR="00C83B73" w:rsidRPr="00382168"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Програма базується на аналізі основних показників соціально-економічного розвитку громади за попередні роки та поточної ситуації у 2025 році з урахуванням наслідків впливу повномасштабної збройної агресії російської федерації.</w:t>
      </w:r>
    </w:p>
    <w:p w:rsidR="006F0098" w:rsidRPr="00382168" w:rsidRDefault="006F0098" w:rsidP="00A57113">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382168">
        <w:rPr>
          <w:rFonts w:ascii="Times New Roman" w:eastAsia="Times New Roman" w:hAnsi="Times New Roman" w:cs="Times New Roman"/>
          <w:color w:val="000000" w:themeColor="text1"/>
          <w:sz w:val="28"/>
          <w:szCs w:val="28"/>
          <w:lang w:val="uk-UA" w:eastAsia="ru-RU"/>
        </w:rPr>
        <w:t xml:space="preserve">Програма спрямована на ефективне розв’язання проблем економічного і соціального характеру та ґрунтується на аналізі тенденцій розвитку та поточної економічної ситуації в Україні, необхідності подолання наслідків збройної агресії російської федерації, </w:t>
      </w:r>
      <w:r w:rsidRPr="00382168">
        <w:rPr>
          <w:rFonts w:ascii="Times New Roman" w:eastAsia="SimSun" w:hAnsi="Times New Roman" w:cs="Times New Roman"/>
          <w:color w:val="000000" w:themeColor="text1"/>
          <w:sz w:val="28"/>
          <w:szCs w:val="20"/>
          <w:lang w:val="uk-UA" w:eastAsia="ru-RU"/>
        </w:rPr>
        <w:t>основних показників соціально-економічного розвитку громади за попередні роки та поточної ситуації у 2025 році</w:t>
      </w:r>
      <w:r w:rsidRPr="00382168">
        <w:rPr>
          <w:rFonts w:ascii="Times New Roman" w:eastAsia="Times New Roman" w:hAnsi="Times New Roman" w:cs="Times New Roman"/>
          <w:color w:val="000000" w:themeColor="text1"/>
          <w:sz w:val="28"/>
          <w:szCs w:val="28"/>
          <w:lang w:val="uk-UA" w:eastAsia="ru-RU"/>
        </w:rPr>
        <w:t xml:space="preserve">, актуальних проблем і пріоритетів соціально-економічної сфери, а також на припущеннях, що враховують внутрішні та зовнішні фактори розвитку </w:t>
      </w:r>
      <w:r w:rsidR="00D11A18" w:rsidRPr="00382168">
        <w:rPr>
          <w:rFonts w:ascii="Times New Roman" w:eastAsia="Times New Roman" w:hAnsi="Times New Roman" w:cs="Times New Roman"/>
          <w:color w:val="000000" w:themeColor="text1"/>
          <w:sz w:val="28"/>
          <w:szCs w:val="28"/>
          <w:lang w:val="uk-UA" w:eastAsia="ru-RU"/>
        </w:rPr>
        <w:t>громади</w:t>
      </w:r>
      <w:r w:rsidRPr="00382168">
        <w:rPr>
          <w:rFonts w:ascii="Times New Roman" w:eastAsia="Times New Roman" w:hAnsi="Times New Roman" w:cs="Times New Roman"/>
          <w:color w:val="000000" w:themeColor="text1"/>
          <w:sz w:val="28"/>
          <w:szCs w:val="28"/>
          <w:lang w:val="uk-UA" w:eastAsia="ru-RU"/>
        </w:rPr>
        <w:t>.</w:t>
      </w:r>
    </w:p>
    <w:p w:rsidR="008E79A4" w:rsidRPr="00382168" w:rsidRDefault="008E79A4"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382168">
        <w:rPr>
          <w:rFonts w:ascii="Times New Roman" w:eastAsia="SimSun" w:hAnsi="Times New Roman" w:cs="Times New Roman"/>
          <w:color w:val="000000" w:themeColor="text1"/>
          <w:sz w:val="28"/>
          <w:szCs w:val="20"/>
          <w:lang w:val="uk-UA" w:eastAsia="ru-RU"/>
        </w:rPr>
        <w:t>Основні завдання Програми та пріоритетні напрями діяльності в громаді трансформовані в перелік конкретних завдань та заходів з її реалізації та згруповані у розділи, які відповідають стратегічним та оперативним цілям розвитку громади, або є актуальними за обставин, викликаних воєнним станом.</w:t>
      </w:r>
    </w:p>
    <w:p w:rsidR="005757CF" w:rsidRPr="00382168" w:rsidRDefault="005757CF"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382168">
        <w:rPr>
          <w:rFonts w:ascii="Times New Roman" w:eastAsia="SimSun" w:hAnsi="Times New Roman" w:cs="Times New Roman"/>
          <w:color w:val="000000" w:themeColor="text1"/>
          <w:sz w:val="28"/>
          <w:szCs w:val="20"/>
          <w:lang w:val="uk-UA" w:eastAsia="ru-RU"/>
        </w:rPr>
        <w:t>Виконання заходів Програми дозволить створити умови для безпечного життя мешканців громади та задоволення їх нагальних потреб, а також забезпечення стабільного та збалансованого функціонування економіки, продовження підтримки галузей економіки (сфер діяльності), які найбільше постраждали внаслідок бойових дій.</w:t>
      </w:r>
    </w:p>
    <w:p w:rsidR="00C83B73" w:rsidRPr="00382168"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Орієнтири досягнення ефективності Програми – </w:t>
      </w:r>
      <w:r w:rsidRPr="00382168">
        <w:rPr>
          <w:rFonts w:ascii="Times New Roman" w:hAnsi="Times New Roman" w:cs="Times New Roman"/>
          <w:color w:val="000000" w:themeColor="text1"/>
          <w:spacing w:val="-6"/>
          <w:sz w:val="28"/>
          <w:szCs w:val="28"/>
          <w:lang w:val="uk-UA"/>
        </w:rPr>
        <w:t xml:space="preserve">Основні показники </w:t>
      </w:r>
      <w:r w:rsidRPr="00382168">
        <w:rPr>
          <w:rFonts w:ascii="Times New Roman" w:hAnsi="Times New Roman" w:cs="Times New Roman"/>
          <w:color w:val="000000" w:themeColor="text1"/>
          <w:sz w:val="28"/>
          <w:szCs w:val="28"/>
          <w:lang w:val="uk-UA"/>
        </w:rPr>
        <w:t xml:space="preserve">економічного і соціального розвитку громади на 2026 рік (додаток 1), визначені на підставі даних підприємств, оцінки поточного стану та намірів суб’єктів господарювання усіх форм власності, організацій, структурних підрозділів міської ради, територіальних </w:t>
      </w:r>
      <w:r w:rsidRPr="00382168">
        <w:rPr>
          <w:rFonts w:ascii="Times New Roman" w:hAnsi="Times New Roman" w:cs="Times New Roman"/>
          <w:color w:val="000000" w:themeColor="text1"/>
          <w:spacing w:val="1"/>
          <w:sz w:val="28"/>
          <w:szCs w:val="28"/>
          <w:lang w:val="uk-UA"/>
        </w:rPr>
        <w:t xml:space="preserve">представництв </w:t>
      </w:r>
      <w:r w:rsidRPr="00382168">
        <w:rPr>
          <w:rFonts w:ascii="Times New Roman" w:hAnsi="Times New Roman" w:cs="Times New Roman"/>
          <w:color w:val="000000" w:themeColor="text1"/>
          <w:sz w:val="28"/>
          <w:szCs w:val="28"/>
          <w:lang w:val="uk-UA"/>
        </w:rPr>
        <w:t>центральних органів виконавчої влади.</w:t>
      </w:r>
    </w:p>
    <w:p w:rsidR="00C83B73" w:rsidRPr="00382168"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 xml:space="preserve">Складовою Програми також є </w:t>
      </w:r>
      <w:r w:rsidRPr="00382168">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2026 році</w:t>
      </w:r>
      <w:r w:rsidRPr="00382168">
        <w:rPr>
          <w:rFonts w:ascii="Times New Roman" w:eastAsia="Calibri" w:hAnsi="Times New Roman" w:cs="Times New Roman"/>
          <w:color w:val="000000" w:themeColor="text1"/>
          <w:sz w:val="28"/>
          <w:szCs w:val="28"/>
          <w:lang w:val="uk-UA"/>
        </w:rPr>
        <w:t xml:space="preserve"> (додаток 2). </w:t>
      </w:r>
    </w:p>
    <w:p w:rsidR="00C83B73" w:rsidRPr="00382168"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 xml:space="preserve">Крім того, Програма містить </w:t>
      </w:r>
      <w:r w:rsidRPr="00382168">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2026 році</w:t>
      </w:r>
      <w:r w:rsidRPr="00382168">
        <w:rPr>
          <w:rFonts w:ascii="Times New Roman" w:eastAsia="Calibri" w:hAnsi="Times New Roman" w:cs="Times New Roman"/>
          <w:color w:val="000000" w:themeColor="text1"/>
          <w:sz w:val="28"/>
          <w:szCs w:val="28"/>
          <w:lang w:val="uk-UA"/>
        </w:rPr>
        <w:t xml:space="preserve"> (додаток 3).</w:t>
      </w:r>
    </w:p>
    <w:p w:rsidR="00D83764" w:rsidRPr="00382168" w:rsidRDefault="00D83764" w:rsidP="00A57113">
      <w:pPr>
        <w:widowControl w:val="0"/>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382168">
        <w:rPr>
          <w:rFonts w:ascii="Times New Roman" w:eastAsia="SimSun" w:hAnsi="Times New Roman" w:cs="Times New Roman"/>
          <w:color w:val="000000" w:themeColor="text1"/>
          <w:sz w:val="28"/>
          <w:szCs w:val="28"/>
          <w:lang w:val="uk-UA" w:eastAsia="ru-RU"/>
        </w:rPr>
        <w:t>Фінансування пріоритетних напрямів, зокрема через місцеві цільові програми, здійснюватиметься з урахуванням необхідності проведення робіт з відновлення зруйнованої та пошкодженої інфраструктури, виконання заходів із підготовки і ведення національного спротиву, створення безпечних умов для життєдіяльності мешканців громади, реальних можливостей відповідних місцевих бюджетів, а також виділених фінансових ресурсів державного бюджету, приватних інвестицій, кредитних ресурсів та технічної допомоги міжнародних організацій</w:t>
      </w:r>
      <w:r w:rsidRPr="00382168">
        <w:rPr>
          <w:rFonts w:ascii="Times New Roman" w:eastAsia="Calibri" w:hAnsi="Times New Roman" w:cs="Times New Roman"/>
          <w:color w:val="000000" w:themeColor="text1"/>
          <w:sz w:val="28"/>
          <w:szCs w:val="28"/>
          <w:lang w:val="uk-UA"/>
        </w:rPr>
        <w:t xml:space="preserve"> та інших джерел, не заборонених чинним законодавством України.</w:t>
      </w:r>
    </w:p>
    <w:p w:rsidR="00C83B73" w:rsidRPr="00382168" w:rsidRDefault="00C83B73" w:rsidP="00A57113">
      <w:pPr>
        <w:pStyle w:val="aa"/>
        <w:tabs>
          <w:tab w:val="left" w:pos="9639"/>
        </w:tabs>
        <w:spacing w:after="0" w:line="240" w:lineRule="auto"/>
        <w:ind w:firstLine="709"/>
        <w:jc w:val="both"/>
        <w:rPr>
          <w:rFonts w:ascii="Times New Roman" w:hAnsi="Times New Roman" w:cs="Times New Roman"/>
          <w:color w:val="000000" w:themeColor="text1"/>
          <w:sz w:val="28"/>
          <w:szCs w:val="28"/>
          <w:lang w:val="uk-UA"/>
        </w:rPr>
      </w:pPr>
      <w:r w:rsidRPr="00382168">
        <w:rPr>
          <w:rFonts w:ascii="Times New Roman" w:eastAsia="Times New Roman" w:hAnsi="Times New Roman" w:cs="Times New Roman"/>
          <w:b/>
          <w:bCs/>
          <w:color w:val="000000" w:themeColor="text1"/>
          <w:kern w:val="32"/>
          <w:sz w:val="28"/>
          <w:szCs w:val="28"/>
          <w:lang w:val="uk-UA" w:eastAsia="ru-RU"/>
        </w:rPr>
        <w:br w:type="page"/>
      </w:r>
    </w:p>
    <w:p w:rsidR="001434C7" w:rsidRPr="00382168" w:rsidRDefault="00C168FB" w:rsidP="00A57113">
      <w:pPr>
        <w:pStyle w:val="1110"/>
        <w:tabs>
          <w:tab w:val="left" w:pos="9639"/>
        </w:tabs>
        <w:spacing w:before="0"/>
        <w:ind w:left="0" w:right="3" w:firstLine="709"/>
        <w:jc w:val="center"/>
        <w:rPr>
          <w:bCs w:val="0"/>
          <w:color w:val="000000" w:themeColor="text1"/>
          <w:sz w:val="28"/>
          <w:szCs w:val="28"/>
          <w:lang w:eastAsia="ru-RU"/>
        </w:rPr>
      </w:pPr>
      <w:r w:rsidRPr="00382168">
        <w:rPr>
          <w:bCs w:val="0"/>
          <w:color w:val="000000" w:themeColor="text1"/>
          <w:sz w:val="28"/>
          <w:szCs w:val="28"/>
          <w:lang w:eastAsia="ru-RU"/>
        </w:rPr>
        <w:lastRenderedPageBreak/>
        <w:t xml:space="preserve">І. Аналіз економічного і соціального розвитку </w:t>
      </w:r>
      <w:r w:rsidRPr="00382168">
        <w:rPr>
          <w:color w:val="000000" w:themeColor="text1"/>
          <w:spacing w:val="-6"/>
          <w:sz w:val="28"/>
          <w:szCs w:val="28"/>
          <w:lang w:eastAsia="ru-RU"/>
        </w:rPr>
        <w:t>Новгород-Сіверської міської територіальної громади</w:t>
      </w:r>
      <w:r w:rsidR="00983A0A" w:rsidRPr="00382168">
        <w:rPr>
          <w:bCs w:val="0"/>
          <w:color w:val="000000" w:themeColor="text1"/>
          <w:sz w:val="28"/>
          <w:szCs w:val="28"/>
          <w:lang w:eastAsia="ru-RU"/>
        </w:rPr>
        <w:t xml:space="preserve"> у 2025</w:t>
      </w:r>
      <w:r w:rsidRPr="00382168">
        <w:rPr>
          <w:bCs w:val="0"/>
          <w:color w:val="000000" w:themeColor="text1"/>
          <w:sz w:val="28"/>
          <w:szCs w:val="28"/>
          <w:lang w:eastAsia="ru-RU"/>
        </w:rPr>
        <w:t xml:space="preserve"> році</w:t>
      </w:r>
    </w:p>
    <w:p w:rsidR="00FA5157" w:rsidRPr="00382168" w:rsidRDefault="00FA5157" w:rsidP="00A57113">
      <w:pPr>
        <w:pStyle w:val="1110"/>
        <w:tabs>
          <w:tab w:val="left" w:pos="9639"/>
        </w:tabs>
        <w:spacing w:before="0"/>
        <w:ind w:left="0" w:right="3" w:firstLine="567"/>
        <w:rPr>
          <w:color w:val="000000" w:themeColor="text1"/>
          <w:sz w:val="28"/>
          <w:szCs w:val="28"/>
        </w:rPr>
      </w:pPr>
    </w:p>
    <w:p w:rsidR="002F038B" w:rsidRPr="00382168"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 xml:space="preserve">У 2025 році, незважаючи на виклики, пов’язані з повномасштабним вторгненням російської федерації на територію України, вживались заходи для збереження та зміцнення економічної та соціальної стабільності громади шляхом забезпечення сталого функціонування соціальної та гуманітарної сфери, підтримки бізнесу, трансформації міжнародного співробітництва та інвестиційної політики. </w:t>
      </w:r>
    </w:p>
    <w:p w:rsidR="002F038B" w:rsidRPr="00382168"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 xml:space="preserve">Особливу увагу приділено розбудові мережі захисних споруд, наданню допомоги внутрішньо переміщеним особам, соціальній підтримці військовослужбовців та родин загиблих, розвитку інфраструктури для реабілітації та лікування жителів громади. </w:t>
      </w:r>
    </w:p>
    <w:p w:rsidR="002F038B" w:rsidRPr="00382168" w:rsidRDefault="002F038B" w:rsidP="00A57113">
      <w:pPr>
        <w:shd w:val="clear" w:color="auto" w:fill="FFFFFF"/>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 xml:space="preserve">Наявна кризова ситуація в Україні призводить до того, що </w:t>
      </w:r>
      <w:r w:rsidR="0090619A" w:rsidRPr="00382168">
        <w:rPr>
          <w:rFonts w:ascii="Times New Roman" w:eastAsia="Calibri" w:hAnsi="Times New Roman" w:cs="Times New Roman"/>
          <w:color w:val="000000" w:themeColor="text1"/>
          <w:sz w:val="28"/>
          <w:szCs w:val="28"/>
          <w:lang w:val="uk-UA"/>
        </w:rPr>
        <w:t xml:space="preserve">громада </w:t>
      </w:r>
      <w:r w:rsidRPr="00382168">
        <w:rPr>
          <w:rFonts w:ascii="Times New Roman" w:eastAsia="Calibri" w:hAnsi="Times New Roman" w:cs="Times New Roman"/>
          <w:color w:val="000000" w:themeColor="text1"/>
          <w:sz w:val="28"/>
          <w:szCs w:val="28"/>
          <w:lang w:val="uk-UA"/>
        </w:rPr>
        <w:t>змушена розбудовувати економіку та соціальну сферу в умовах невизначеності.</w:t>
      </w:r>
    </w:p>
    <w:p w:rsidR="00AC358B" w:rsidRPr="00382168"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AC358B" w:rsidRPr="00382168"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Підприємства громади 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2F038B" w:rsidRPr="00382168" w:rsidRDefault="002F038B" w:rsidP="00A57113">
      <w:pPr>
        <w:tabs>
          <w:tab w:val="left" w:pos="714"/>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 xml:space="preserve">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w:t>
      </w:r>
    </w:p>
    <w:p w:rsidR="004939EF" w:rsidRPr="00382168" w:rsidRDefault="004939EF"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bookmarkStart w:id="1" w:name="_Toc309811013"/>
      <w:bookmarkStart w:id="2" w:name="_Toc499723572"/>
      <w:bookmarkStart w:id="3" w:name="_Toc55398440"/>
      <w:bookmarkStart w:id="4" w:name="_Toc55899906"/>
      <w:bookmarkStart w:id="5" w:name="_Toc62641181"/>
      <w:bookmarkEnd w:id="0"/>
      <w:r w:rsidRPr="00382168">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w:t>
      </w:r>
      <w:r w:rsidR="00101A48" w:rsidRPr="00382168">
        <w:rPr>
          <w:rFonts w:ascii="Times New Roman" w:hAnsi="Times New Roman" w:cs="Times New Roman"/>
          <w:color w:val="000000" w:themeColor="text1"/>
          <w:sz w:val="28"/>
          <w:szCs w:val="28"/>
          <w:lang w:val="uk-UA"/>
        </w:rPr>
        <w:t>5</w:t>
      </w:r>
      <w:r w:rsidRPr="00382168">
        <w:rPr>
          <w:rFonts w:ascii="Times New Roman" w:hAnsi="Times New Roman" w:cs="Times New Roman"/>
          <w:color w:val="000000" w:themeColor="text1"/>
          <w:sz w:val="28"/>
          <w:szCs w:val="28"/>
          <w:lang w:val="uk-UA"/>
        </w:rPr>
        <w:t>6 км</w:t>
      </w:r>
      <w:r w:rsidRPr="00382168">
        <w:rPr>
          <w:rFonts w:ascii="Times New Roman" w:hAnsi="Times New Roman" w:cs="Times New Roman"/>
          <w:color w:val="000000" w:themeColor="text1"/>
          <w:sz w:val="28"/>
          <w:szCs w:val="28"/>
          <w:vertAlign w:val="superscript"/>
          <w:lang w:val="uk-UA"/>
        </w:rPr>
        <w:t xml:space="preserve">2 </w:t>
      </w:r>
      <w:r w:rsidRPr="00382168">
        <w:rPr>
          <w:rFonts w:ascii="Times New Roman" w:hAnsi="Times New Roman" w:cs="Times New Roman"/>
          <w:color w:val="000000" w:themeColor="text1"/>
          <w:sz w:val="28"/>
          <w:szCs w:val="28"/>
          <w:lang w:val="uk-UA"/>
        </w:rPr>
        <w:t>(четверта за площею в країні)</w:t>
      </w:r>
      <w:r w:rsidR="00FF24BA" w:rsidRPr="00382168">
        <w:rPr>
          <w:rFonts w:ascii="Times New Roman" w:hAnsi="Times New Roman" w:cs="Times New Roman"/>
          <w:color w:val="000000" w:themeColor="text1"/>
          <w:sz w:val="28"/>
          <w:szCs w:val="28"/>
          <w:lang w:val="uk-UA"/>
        </w:rPr>
        <w:t>,</w:t>
      </w:r>
      <w:r w:rsidRPr="00382168">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w:t>
      </w:r>
    </w:p>
    <w:p w:rsidR="004939EF" w:rsidRPr="00382168" w:rsidRDefault="004939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983A0A" w:rsidRPr="00382168">
        <w:rPr>
          <w:rFonts w:ascii="Times New Roman" w:hAnsi="Times New Roman" w:cs="Times New Roman"/>
          <w:color w:val="000000" w:themeColor="text1"/>
          <w:sz w:val="28"/>
          <w:szCs w:val="28"/>
          <w:lang w:val="uk-UA"/>
        </w:rPr>
        <w:t>их), де зареєстровано 22</w:t>
      </w:r>
      <w:r w:rsidRPr="00382168">
        <w:rPr>
          <w:rFonts w:ascii="Times New Roman" w:hAnsi="Times New Roman" w:cs="Times New Roman"/>
          <w:color w:val="000000" w:themeColor="text1"/>
          <w:sz w:val="28"/>
          <w:szCs w:val="28"/>
          <w:lang w:val="uk-UA"/>
        </w:rPr>
        <w:t xml:space="preserve"> тис. осіб, у т.ч. у</w:t>
      </w:r>
      <w:r w:rsidR="00983A0A" w:rsidRPr="00382168">
        <w:rPr>
          <w:rFonts w:ascii="Times New Roman" w:hAnsi="Times New Roman" w:cs="Times New Roman"/>
          <w:color w:val="000000" w:themeColor="text1"/>
          <w:sz w:val="28"/>
          <w:szCs w:val="28"/>
          <w:lang w:val="uk-UA"/>
        </w:rPr>
        <w:t xml:space="preserve"> адміністративному </w:t>
      </w:r>
      <w:r w:rsidR="00D843B9" w:rsidRPr="00382168">
        <w:rPr>
          <w:rFonts w:ascii="Times New Roman" w:hAnsi="Times New Roman" w:cs="Times New Roman"/>
          <w:color w:val="000000" w:themeColor="text1"/>
          <w:sz w:val="28"/>
          <w:szCs w:val="28"/>
          <w:lang w:val="uk-UA"/>
        </w:rPr>
        <w:t>центрі – 11,7</w:t>
      </w:r>
      <w:r w:rsidRPr="00382168">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382168">
        <w:rPr>
          <w:rFonts w:ascii="Times New Roman" w:hAnsi="Times New Roman" w:cs="Times New Roman"/>
          <w:color w:val="000000" w:themeColor="text1"/>
          <w:sz w:val="28"/>
          <w:szCs w:val="28"/>
          <w:lang w:val="uk-UA"/>
        </w:rPr>
        <w:t xml:space="preserve">Крім того, наша громада </w:t>
      </w:r>
      <w:r w:rsidR="00333AE9" w:rsidRPr="00382168">
        <w:rPr>
          <w:rFonts w:ascii="Times New Roman" w:eastAsia="Times New Roman" w:hAnsi="Times New Roman" w:cs="Times New Roman"/>
          <w:color w:val="000000" w:themeColor="text1"/>
          <w:sz w:val="28"/>
          <w:szCs w:val="28"/>
          <w:lang w:val="uk-UA" w:eastAsia="ru-RU"/>
        </w:rPr>
        <w:t xml:space="preserve">межує з країною-агресором. </w:t>
      </w:r>
    </w:p>
    <w:p w:rsidR="00121CDA" w:rsidRPr="00382168" w:rsidRDefault="005A3A1E"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382168">
        <w:rPr>
          <w:rFonts w:ascii="Times New Roman" w:hAnsi="Times New Roman" w:cs="Times New Roman"/>
          <w:color w:val="000000" w:themeColor="text1"/>
          <w:sz w:val="28"/>
          <w:szCs w:val="28"/>
          <w:lang w:val="uk-UA"/>
        </w:rPr>
        <w:t xml:space="preserve"> та лісове</w:t>
      </w:r>
      <w:r w:rsidRPr="00382168">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r w:rsidR="00C06C64" w:rsidRPr="00382168">
        <w:rPr>
          <w:rFonts w:ascii="Times New Roman" w:hAnsi="Times New Roman" w:cs="Times New Roman"/>
          <w:color w:val="000000" w:themeColor="text1"/>
          <w:sz w:val="28"/>
          <w:szCs w:val="28"/>
          <w:lang w:val="uk-UA"/>
        </w:rPr>
        <w:t xml:space="preserve"> </w:t>
      </w:r>
      <w:r w:rsidR="00121CDA" w:rsidRPr="00382168">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5B7220" w:rsidRPr="00382168" w:rsidRDefault="005B7220"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Військова агресія російської федерації проти України вплинула на усі сфери життєдіяльності громади, але завдяки співпраці влади та бізнесу вдалося досягти позитивних результатів у соціально-економічному розвитку. В цілому, економічний і соціальний розвиток громади у 2025 році характеризується такими тенденціями.</w:t>
      </w:r>
    </w:p>
    <w:p w:rsidR="001434C7" w:rsidRPr="00382168" w:rsidRDefault="001434C7"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rsidR="004136C5" w:rsidRPr="00382168" w:rsidRDefault="004136C5" w:rsidP="00A57113">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382168">
        <w:rPr>
          <w:rFonts w:ascii="Times New Roman" w:eastAsia="Calibri" w:hAnsi="Times New Roman" w:cs="Times New Roman"/>
          <w:b/>
          <w:i/>
          <w:color w:val="000000" w:themeColor="text1"/>
          <w:sz w:val="28"/>
          <w:szCs w:val="28"/>
          <w:lang w:val="uk-UA"/>
        </w:rPr>
        <w:lastRenderedPageBreak/>
        <w:t>Податково-бюджетна  політика</w:t>
      </w:r>
    </w:p>
    <w:p w:rsidR="008F6F4C" w:rsidRPr="00382168"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2025 року виконаний по доходах у сумі 234,8 млн грн, або 88,5% до уточненого річного плану,</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по видатках у сумі 189,8 млн грн або 50,9% до уточненого річного плану. </w:t>
      </w:r>
    </w:p>
    <w:p w:rsidR="008F6F4C" w:rsidRPr="00382168"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382168">
        <w:rPr>
          <w:rFonts w:ascii="Times New Roman" w:hAnsi="Times New Roman" w:cs="Times New Roman"/>
          <w:bCs/>
          <w:color w:val="000000" w:themeColor="text1"/>
          <w:spacing w:val="2"/>
          <w:sz w:val="28"/>
          <w:szCs w:val="28"/>
          <w:shd w:val="clear" w:color="auto" w:fill="FFFFFF"/>
          <w:lang w:val="uk-UA"/>
        </w:rPr>
        <w:t xml:space="preserve"> введено </w:t>
      </w:r>
      <w:r w:rsidRPr="00382168">
        <w:rPr>
          <w:rFonts w:ascii="Times New Roman" w:hAnsi="Times New Roman" w:cs="Times New Roman"/>
          <w:color w:val="000000" w:themeColor="text1"/>
          <w:sz w:val="28"/>
          <w:szCs w:val="28"/>
          <w:lang w:val="uk-UA"/>
        </w:rPr>
        <w:t>на території України</w:t>
      </w:r>
      <w:r w:rsidRPr="00382168">
        <w:rPr>
          <w:rFonts w:ascii="Times New Roman" w:hAnsi="Times New Roman" w:cs="Times New Roman"/>
          <w:bCs/>
          <w:color w:val="000000" w:themeColor="text1"/>
          <w:spacing w:val="2"/>
          <w:sz w:val="28"/>
          <w:szCs w:val="28"/>
          <w:shd w:val="clear" w:color="auto" w:fill="FFFFFF"/>
          <w:lang w:val="uk-UA"/>
        </w:rPr>
        <w:t xml:space="preserve"> внаслідок б</w:t>
      </w:r>
      <w:r w:rsidRPr="00382168">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8F6F4C" w:rsidRPr="00382168"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До бюджету Новгород-Сіверської міської територіальної громади за січень – вересень 2025 року надійшло доходів у сумі 234,8 млн грн, з них до загального фонду – 202,0 млн грн та до спеціального фонду – 32,8 млн гривень.</w:t>
      </w:r>
    </w:p>
    <w:p w:rsidR="008F6F4C" w:rsidRPr="00382168"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115,1 млн грн, що більше</w:t>
      </w:r>
      <w:r w:rsidR="00CD76E7"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показників звітного періоду 2024 року на 12,7 млн грн (12,4%) та офіційних трансфертів у сумі 86,8 млн грн, що менше показників звітного періоду минулого року на 36,7 млн грн (29,7%).</w:t>
      </w:r>
    </w:p>
    <w:p w:rsidR="008F6F4C" w:rsidRPr="00382168"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Найбільші суми надходжень отримано по податку з доходів фізичних осіб – 61,9 млн грн, що на 13,6% більше до рівня 2024 року (+7,4 млн</w:t>
      </w:r>
      <w:r w:rsidR="00B7506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грн); єдиний податок – 22,3 млн</w:t>
      </w:r>
      <w:r w:rsidR="00B7506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грн (+2,7млнгрн); внутрішні податки на товари та послуги – 011,9 млн грн (+3,9 млн грн); податок на майно – 9,5 млн</w:t>
      </w:r>
      <w:r w:rsidR="00B7506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грн (- 4,2 млн</w:t>
      </w:r>
      <w:r w:rsidR="00B7506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грн), в тому числі </w:t>
      </w:r>
      <w:r w:rsidRPr="00382168">
        <w:rPr>
          <w:rFonts w:ascii="Times New Roman" w:hAnsi="Times New Roman" w:cs="Times New Roman"/>
          <w:bCs/>
          <w:color w:val="000000" w:themeColor="text1"/>
          <w:sz w:val="28"/>
          <w:szCs w:val="28"/>
          <w:lang w:val="uk-UA"/>
        </w:rPr>
        <w:t>плата за землю – 8,0 млн</w:t>
      </w:r>
      <w:r w:rsidR="00CD76E7" w:rsidRPr="00382168">
        <w:rPr>
          <w:rFonts w:ascii="Times New Roman" w:hAnsi="Times New Roman" w:cs="Times New Roman"/>
          <w:bCs/>
          <w:color w:val="000000" w:themeColor="text1"/>
          <w:sz w:val="28"/>
          <w:szCs w:val="28"/>
          <w:lang w:val="uk-UA"/>
        </w:rPr>
        <w:t xml:space="preserve"> </w:t>
      </w:r>
      <w:r w:rsidRPr="00382168">
        <w:rPr>
          <w:rFonts w:ascii="Times New Roman" w:hAnsi="Times New Roman" w:cs="Times New Roman"/>
          <w:bCs/>
          <w:color w:val="000000" w:themeColor="text1"/>
          <w:sz w:val="28"/>
          <w:szCs w:val="28"/>
          <w:lang w:val="uk-UA"/>
        </w:rPr>
        <w:t>грн (- 4,0</w:t>
      </w:r>
      <w:r w:rsidR="00B75065" w:rsidRPr="00382168">
        <w:rPr>
          <w:rFonts w:ascii="Times New Roman" w:hAnsi="Times New Roman" w:cs="Times New Roman"/>
          <w:bCs/>
          <w:color w:val="000000" w:themeColor="text1"/>
          <w:sz w:val="28"/>
          <w:szCs w:val="28"/>
          <w:lang w:val="uk-UA"/>
        </w:rPr>
        <w:t xml:space="preserve"> </w:t>
      </w:r>
      <w:r w:rsidRPr="00382168">
        <w:rPr>
          <w:rFonts w:ascii="Times New Roman" w:hAnsi="Times New Roman" w:cs="Times New Roman"/>
          <w:bCs/>
          <w:color w:val="000000" w:themeColor="text1"/>
          <w:sz w:val="28"/>
          <w:szCs w:val="28"/>
          <w:lang w:val="uk-UA"/>
        </w:rPr>
        <w:t>млн</w:t>
      </w:r>
      <w:r w:rsidR="00B75065" w:rsidRPr="00382168">
        <w:rPr>
          <w:rFonts w:ascii="Times New Roman" w:hAnsi="Times New Roman" w:cs="Times New Roman"/>
          <w:bCs/>
          <w:color w:val="000000" w:themeColor="text1"/>
          <w:sz w:val="28"/>
          <w:szCs w:val="28"/>
          <w:lang w:val="uk-UA"/>
        </w:rPr>
        <w:t xml:space="preserve"> </w:t>
      </w:r>
      <w:r w:rsidRPr="00382168">
        <w:rPr>
          <w:rFonts w:ascii="Times New Roman" w:hAnsi="Times New Roman" w:cs="Times New Roman"/>
          <w:bCs/>
          <w:color w:val="000000" w:themeColor="text1"/>
          <w:sz w:val="28"/>
          <w:szCs w:val="28"/>
          <w:lang w:val="uk-UA"/>
        </w:rPr>
        <w:t>грн).</w:t>
      </w:r>
    </w:p>
    <w:p w:rsidR="008F6F4C" w:rsidRPr="00382168"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Найвагомішим за обсягами джерелом наповнення доходної частини  бюджету є податок з доходів фізичних осіб. Питома вага його в сумі власних доходів загального фонду міського бюджету за 9 місяців 2025 року склала 53,8%. Виконання планових призначень  звітного періоду забезпечено на 104,3 %.  У порівнянні з  аналогічним періодом 2024 року його обсяг зріс на</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 7,4 млн</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грн,  або на 13,6%, за рахунок того, що з’явився новий платник ПДФО (ЧЕРНІГІВОБЛЕНЕРГО), та збільшення ділової активності суб’єктів господарювання.</w:t>
      </w:r>
    </w:p>
    <w:p w:rsidR="008F6F4C" w:rsidRPr="00382168" w:rsidRDefault="008F6F4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3,9 млн</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0,1 млн гривень. </w:t>
      </w:r>
    </w:p>
    <w:p w:rsidR="00E05A39" w:rsidRPr="00382168" w:rsidRDefault="008F6F4C" w:rsidP="00A57113">
      <w:pPr>
        <w:shd w:val="clear" w:color="auto" w:fill="FFFFFF"/>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382168">
        <w:rPr>
          <w:rFonts w:ascii="Times New Roman" w:hAnsi="Times New Roman" w:cs="Times New Roman"/>
          <w:color w:val="000000" w:themeColor="text1"/>
          <w:sz w:val="28"/>
          <w:szCs w:val="28"/>
          <w:lang w:val="uk-UA"/>
        </w:rPr>
        <w:t>Виконання </w:t>
      </w:r>
      <w:r w:rsidRPr="00382168">
        <w:rPr>
          <w:rFonts w:ascii="Times New Roman" w:hAnsi="Times New Roman" w:cs="Times New Roman"/>
          <w:bCs/>
          <w:color w:val="000000" w:themeColor="text1"/>
          <w:sz w:val="28"/>
          <w:szCs w:val="28"/>
          <w:lang w:val="uk-UA"/>
        </w:rPr>
        <w:t>видаткової частини бюджету громади</w:t>
      </w:r>
      <w:r w:rsidR="00E05A39" w:rsidRPr="00382168">
        <w:rPr>
          <w:rFonts w:ascii="Times New Roman" w:hAnsi="Times New Roman" w:cs="Times New Roman"/>
          <w:bCs/>
          <w:color w:val="000000" w:themeColor="text1"/>
          <w:sz w:val="28"/>
          <w:szCs w:val="28"/>
          <w:lang w:val="uk-UA"/>
        </w:rPr>
        <w:t xml:space="preserve"> за 9 місяців 2025 року склало 294,8 млн грн (загальний фонд – 185,5 млн грн, спеціальний – 109,3 млн грн). У сумі видатків загального фонду бюджету громади видатки на соціально-культурну сферу складають 122,0 млн грн або 65,7%.</w:t>
      </w:r>
    </w:p>
    <w:p w:rsidR="008F6F4C" w:rsidRPr="00382168"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 цілому за 2025 рік очікується зібрати </w:t>
      </w:r>
      <w:r w:rsidRPr="00382168">
        <w:rPr>
          <w:rFonts w:ascii="Times New Roman" w:hAnsi="Times New Roman" w:cs="Times New Roman"/>
          <w:bCs/>
          <w:color w:val="000000" w:themeColor="text1"/>
          <w:sz w:val="28"/>
          <w:szCs w:val="28"/>
          <w:lang w:val="uk-UA"/>
        </w:rPr>
        <w:t xml:space="preserve">надходжень до бюджету Новгород-Сіверської міської територіальної громади </w:t>
      </w:r>
      <w:r w:rsidRPr="00382168">
        <w:rPr>
          <w:rFonts w:ascii="Times New Roman" w:hAnsi="Times New Roman" w:cs="Times New Roman"/>
          <w:color w:val="000000" w:themeColor="text1"/>
          <w:sz w:val="28"/>
          <w:szCs w:val="28"/>
          <w:lang w:val="uk-UA"/>
        </w:rPr>
        <w:t>з урахуванням трансфертів з державного та обласного бюджетів 293,9млнгрн, що на 99,0 млн грн, або на 25,2% менше, ніж у 2024 році. З них до загального фонду бюджету – 259,5 млн грн, до спеціального фонду міського бюджету – 34,4 млн гривень.</w:t>
      </w:r>
    </w:p>
    <w:p w:rsidR="002C48CD" w:rsidRPr="00382168" w:rsidRDefault="002C48CD"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p>
    <w:p w:rsidR="005753B0" w:rsidRPr="00382168" w:rsidRDefault="005753B0"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382168">
        <w:rPr>
          <w:rFonts w:ascii="Times New Roman" w:hAnsi="Times New Roman" w:cs="Times New Roman"/>
          <w:b/>
          <w:i/>
          <w:color w:val="000000" w:themeColor="text1"/>
          <w:sz w:val="28"/>
          <w:szCs w:val="28"/>
          <w:lang w:val="uk-UA"/>
        </w:rPr>
        <w:lastRenderedPageBreak/>
        <w:t>Промисловий</w:t>
      </w:r>
      <w:r w:rsidR="002C48CD" w:rsidRPr="00382168">
        <w:rPr>
          <w:rFonts w:ascii="Times New Roman" w:hAnsi="Times New Roman" w:cs="Times New Roman"/>
          <w:b/>
          <w:i/>
          <w:color w:val="000000" w:themeColor="text1"/>
          <w:sz w:val="28"/>
          <w:szCs w:val="28"/>
          <w:lang w:val="uk-UA"/>
        </w:rPr>
        <w:t xml:space="preserve"> </w:t>
      </w:r>
      <w:r w:rsidRPr="00382168">
        <w:rPr>
          <w:rFonts w:ascii="Times New Roman" w:hAnsi="Times New Roman" w:cs="Times New Roman"/>
          <w:b/>
          <w:i/>
          <w:color w:val="000000" w:themeColor="text1"/>
          <w:sz w:val="28"/>
          <w:szCs w:val="28"/>
          <w:lang w:val="uk-UA"/>
        </w:rPr>
        <w:t>комплекс</w:t>
      </w:r>
    </w:p>
    <w:p w:rsidR="00A72B96" w:rsidRPr="00382168" w:rsidRDefault="00A72B96" w:rsidP="00A57113">
      <w:pPr>
        <w:pStyle w:val="afa"/>
        <w:tabs>
          <w:tab w:val="left" w:pos="9639"/>
        </w:tabs>
        <w:ind w:left="0" w:right="0" w:firstLine="567"/>
        <w:rPr>
          <w:color w:val="000000" w:themeColor="text1"/>
        </w:rPr>
      </w:pPr>
      <w:r w:rsidRPr="00382168">
        <w:rPr>
          <w:color w:val="000000" w:themeColor="text1"/>
        </w:rPr>
        <w:t xml:space="preserve">Промисловий комплекс, що зорієнтований переважно на внутрішній ринок, формують </w:t>
      </w:r>
      <w:r w:rsidR="002C48CD" w:rsidRPr="00382168">
        <w:rPr>
          <w:color w:val="000000" w:themeColor="text1"/>
        </w:rPr>
        <w:t>9</w:t>
      </w:r>
      <w:r w:rsidRPr="00382168">
        <w:rPr>
          <w:color w:val="000000" w:themeColor="text1"/>
        </w:rPr>
        <w:t xml:space="preserve"> підприємств, на яких працює близько 5</w:t>
      </w:r>
      <w:r w:rsidR="002C48CD" w:rsidRPr="00382168">
        <w:rPr>
          <w:color w:val="000000" w:themeColor="text1"/>
        </w:rPr>
        <w:t>0</w:t>
      </w:r>
      <w:r w:rsidR="005E0D60" w:rsidRPr="00382168">
        <w:rPr>
          <w:color w:val="000000" w:themeColor="text1"/>
        </w:rPr>
        <w:t>0</w:t>
      </w:r>
      <w:r w:rsidRPr="00382168">
        <w:rPr>
          <w:color w:val="000000" w:themeColor="text1"/>
        </w:rPr>
        <w:t xml:space="preserve"> осіб. </w:t>
      </w:r>
    </w:p>
    <w:p w:rsidR="00A72B96" w:rsidRPr="00382168" w:rsidRDefault="00A72B96" w:rsidP="00A57113">
      <w:pPr>
        <w:pStyle w:val="afa"/>
        <w:tabs>
          <w:tab w:val="left" w:pos="9639"/>
        </w:tabs>
        <w:ind w:left="0" w:right="0" w:firstLine="567"/>
        <w:rPr>
          <w:color w:val="000000" w:themeColor="text1"/>
        </w:rPr>
      </w:pPr>
      <w:r w:rsidRPr="00382168">
        <w:rPr>
          <w:color w:val="000000" w:themeColor="text1"/>
        </w:rPr>
        <w:t>Виробнича спеціалізація промисловості: переробна (</w:t>
      </w:r>
      <w:r w:rsidRPr="00382168">
        <w:rPr>
          <w:bCs/>
          <w:color w:val="000000" w:themeColor="text1"/>
        </w:rPr>
        <w:t>харчова, легка</w:t>
      </w:r>
      <w:r w:rsidRPr="00382168">
        <w:rPr>
          <w:color w:val="000000" w:themeColor="text1"/>
        </w:rPr>
        <w:t xml:space="preserve"> та лісопереробна)</w:t>
      </w:r>
      <w:r w:rsidRPr="00382168">
        <w:rPr>
          <w:bCs/>
          <w:color w:val="000000" w:themeColor="text1"/>
        </w:rPr>
        <w:t xml:space="preserve"> та добувна промисловості. </w:t>
      </w:r>
      <w:r w:rsidR="00D66F7E" w:rsidRPr="00382168">
        <w:rPr>
          <w:color w:val="000000" w:themeColor="text1"/>
          <w:lang w:eastAsia="uk-UA"/>
        </w:rPr>
        <w:t>Переробна галузь формує 90</w:t>
      </w:r>
      <w:r w:rsidRPr="00382168">
        <w:rPr>
          <w:color w:val="000000" w:themeColor="text1"/>
          <w:lang w:eastAsia="uk-UA"/>
        </w:rPr>
        <w:t xml:space="preserve">% промислових обсягів виробництва. </w:t>
      </w:r>
    </w:p>
    <w:p w:rsidR="00A72B96" w:rsidRPr="00382168" w:rsidRDefault="00A72B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Підприємства реального сектору економіки поступово повернулися до роботи</w:t>
      </w:r>
      <w:r w:rsidR="002C48CD" w:rsidRPr="00382168">
        <w:rPr>
          <w:rFonts w:ascii="Times New Roman" w:hAnsi="Times New Roman" w:cs="Times New Roman"/>
          <w:color w:val="000000" w:themeColor="text1"/>
          <w:sz w:val="28"/>
          <w:szCs w:val="28"/>
          <w:lang w:val="uk-UA"/>
        </w:rPr>
        <w:t>.</w:t>
      </w:r>
      <w:r w:rsidR="009E1F70" w:rsidRPr="00382168">
        <w:rPr>
          <w:rFonts w:ascii="Times New Roman" w:hAnsi="Times New Roman" w:cs="Times New Roman"/>
          <w:color w:val="000000" w:themeColor="text1"/>
          <w:sz w:val="28"/>
          <w:szCs w:val="28"/>
          <w:lang w:val="uk-UA"/>
        </w:rPr>
        <w:t xml:space="preserve"> </w:t>
      </w:r>
      <w:r w:rsidR="00995CCD" w:rsidRPr="00382168">
        <w:rPr>
          <w:rFonts w:ascii="Times New Roman" w:hAnsi="Times New Roman" w:cs="Times New Roman"/>
          <w:color w:val="000000" w:themeColor="text1"/>
          <w:sz w:val="28"/>
          <w:szCs w:val="28"/>
          <w:lang w:val="uk-UA"/>
        </w:rPr>
        <w:t>За 9 місяців 2025</w:t>
      </w:r>
      <w:r w:rsidRPr="00382168">
        <w:rPr>
          <w:rFonts w:ascii="Times New Roman" w:hAnsi="Times New Roman" w:cs="Times New Roman"/>
          <w:color w:val="000000" w:themeColor="text1"/>
          <w:sz w:val="28"/>
          <w:szCs w:val="28"/>
          <w:lang w:val="uk-UA"/>
        </w:rPr>
        <w:t xml:space="preserve"> року обсяги реалізованої продукції склали 5</w:t>
      </w:r>
      <w:r w:rsidR="00995CCD" w:rsidRPr="00382168">
        <w:rPr>
          <w:rFonts w:ascii="Times New Roman" w:hAnsi="Times New Roman" w:cs="Times New Roman"/>
          <w:color w:val="000000" w:themeColor="text1"/>
          <w:sz w:val="28"/>
          <w:szCs w:val="28"/>
          <w:lang w:val="uk-UA"/>
        </w:rPr>
        <w:t>25</w:t>
      </w:r>
      <w:r w:rsidRPr="00382168">
        <w:rPr>
          <w:rFonts w:ascii="Times New Roman" w:hAnsi="Times New Roman" w:cs="Times New Roman"/>
          <w:color w:val="000000" w:themeColor="text1"/>
          <w:sz w:val="28"/>
          <w:szCs w:val="28"/>
          <w:lang w:val="uk-UA"/>
        </w:rPr>
        <w:t xml:space="preserve"> млн грн (розрахунково)</w:t>
      </w:r>
      <w:r w:rsidR="00995CCD"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Обсягоутворююче підприємство - ПрАТ «Новгород-Сіверський </w:t>
      </w:r>
      <w:r w:rsidR="00F42E5A" w:rsidRPr="00382168">
        <w:rPr>
          <w:rFonts w:ascii="Times New Roman" w:hAnsi="Times New Roman" w:cs="Times New Roman"/>
          <w:color w:val="000000" w:themeColor="text1"/>
          <w:sz w:val="28"/>
          <w:szCs w:val="28"/>
          <w:lang w:val="uk-UA"/>
        </w:rPr>
        <w:t>сирзавод» - 90</w:t>
      </w:r>
      <w:r w:rsidRPr="00382168">
        <w:rPr>
          <w:rFonts w:ascii="Times New Roman" w:hAnsi="Times New Roman" w:cs="Times New Roman"/>
          <w:color w:val="000000" w:themeColor="text1"/>
          <w:sz w:val="28"/>
          <w:szCs w:val="28"/>
          <w:lang w:val="uk-UA"/>
        </w:rPr>
        <w:t>% промислового виробництва</w:t>
      </w:r>
      <w:r w:rsidR="00AC3881" w:rsidRPr="00382168">
        <w:rPr>
          <w:rFonts w:ascii="Times New Roman" w:hAnsi="Times New Roman" w:cs="Times New Roman"/>
          <w:color w:val="000000" w:themeColor="text1"/>
          <w:sz w:val="28"/>
          <w:szCs w:val="28"/>
          <w:lang w:val="uk-UA"/>
        </w:rPr>
        <w:t>.</w:t>
      </w:r>
    </w:p>
    <w:p w:rsidR="00A72B96" w:rsidRPr="00382168" w:rsidRDefault="00A72B96"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 розрахунку на 1 особу населення реалізо</w:t>
      </w:r>
      <w:r w:rsidR="00995CCD" w:rsidRPr="00382168">
        <w:rPr>
          <w:rFonts w:ascii="Times New Roman" w:hAnsi="Times New Roman" w:cs="Times New Roman"/>
          <w:color w:val="000000" w:themeColor="text1"/>
          <w:sz w:val="28"/>
          <w:szCs w:val="28"/>
          <w:lang w:val="uk-UA"/>
        </w:rPr>
        <w:t>вано промислової продукції на 25</w:t>
      </w:r>
      <w:r w:rsidRPr="00382168">
        <w:rPr>
          <w:rFonts w:ascii="Times New Roman" w:hAnsi="Times New Roman" w:cs="Times New Roman"/>
          <w:color w:val="000000" w:themeColor="text1"/>
          <w:sz w:val="28"/>
          <w:szCs w:val="28"/>
          <w:lang w:val="uk-UA"/>
        </w:rPr>
        <w:t>,2 тис. грн.</w:t>
      </w:r>
    </w:p>
    <w:p w:rsidR="007E344D" w:rsidRPr="00382168" w:rsidRDefault="00995CCD"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підсумками 2025</w:t>
      </w:r>
      <w:r w:rsidR="007E344D" w:rsidRPr="00382168">
        <w:rPr>
          <w:rFonts w:ascii="Times New Roman" w:hAnsi="Times New Roman" w:cs="Times New Roman"/>
          <w:color w:val="000000" w:themeColor="text1"/>
          <w:sz w:val="28"/>
          <w:szCs w:val="28"/>
          <w:lang w:val="uk-UA"/>
        </w:rPr>
        <w:t xml:space="preserve"> року обсяги </w:t>
      </w:r>
      <w:r w:rsidR="00C635C3" w:rsidRPr="00382168">
        <w:rPr>
          <w:rFonts w:ascii="Times New Roman" w:hAnsi="Times New Roman" w:cs="Times New Roman"/>
          <w:color w:val="000000" w:themeColor="text1"/>
          <w:sz w:val="28"/>
          <w:szCs w:val="28"/>
          <w:lang w:val="uk-UA"/>
        </w:rPr>
        <w:t xml:space="preserve">реалізованої продукції </w:t>
      </w:r>
      <w:r w:rsidR="00A72B96" w:rsidRPr="00382168">
        <w:rPr>
          <w:rFonts w:ascii="Times New Roman" w:hAnsi="Times New Roman" w:cs="Times New Roman"/>
          <w:color w:val="000000" w:themeColor="text1"/>
          <w:sz w:val="28"/>
          <w:szCs w:val="28"/>
          <w:lang w:val="uk-UA"/>
        </w:rPr>
        <w:t>складуть</w:t>
      </w:r>
      <w:r w:rsidRPr="00382168">
        <w:rPr>
          <w:rFonts w:ascii="Times New Roman" w:hAnsi="Times New Roman" w:cs="Times New Roman"/>
          <w:color w:val="000000" w:themeColor="text1"/>
          <w:sz w:val="28"/>
          <w:szCs w:val="28"/>
          <w:lang w:val="uk-UA"/>
        </w:rPr>
        <w:t xml:space="preserve"> </w:t>
      </w:r>
      <w:r w:rsidR="00881ED2" w:rsidRPr="00382168">
        <w:rPr>
          <w:rFonts w:ascii="Times New Roman" w:hAnsi="Times New Roman" w:cs="Times New Roman"/>
          <w:color w:val="000000" w:themeColor="text1"/>
          <w:sz w:val="28"/>
          <w:szCs w:val="28"/>
          <w:lang w:val="uk-UA"/>
        </w:rPr>
        <w:t>701,3</w:t>
      </w:r>
      <w:r w:rsidR="007E344D" w:rsidRPr="00382168">
        <w:rPr>
          <w:rFonts w:ascii="Times New Roman" w:hAnsi="Times New Roman" w:cs="Times New Roman"/>
          <w:color w:val="000000" w:themeColor="text1"/>
          <w:sz w:val="28"/>
          <w:szCs w:val="28"/>
          <w:lang w:val="uk-UA"/>
        </w:rPr>
        <w:t xml:space="preserve"> млн. грн</w:t>
      </w:r>
      <w:r w:rsidRPr="00382168">
        <w:rPr>
          <w:rFonts w:ascii="Times New Roman" w:hAnsi="Times New Roman" w:cs="Times New Roman"/>
          <w:color w:val="000000" w:themeColor="text1"/>
          <w:sz w:val="28"/>
          <w:szCs w:val="28"/>
          <w:lang w:val="uk-UA"/>
        </w:rPr>
        <w:t>.</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2569FC" w:rsidRPr="00382168" w:rsidRDefault="002569FC" w:rsidP="00A57113">
      <w:pPr>
        <w:pStyle w:val="3110"/>
        <w:tabs>
          <w:tab w:val="left" w:pos="9639"/>
        </w:tabs>
        <w:ind w:left="0" w:firstLine="567"/>
        <w:rPr>
          <w:color w:val="000000" w:themeColor="text1"/>
        </w:rPr>
      </w:pPr>
      <w:r w:rsidRPr="00382168">
        <w:rPr>
          <w:color w:val="000000" w:themeColor="text1"/>
        </w:rPr>
        <w:t>Аграрний</w:t>
      </w:r>
      <w:r w:rsidR="00F37685" w:rsidRPr="00382168">
        <w:rPr>
          <w:color w:val="000000" w:themeColor="text1"/>
        </w:rPr>
        <w:t xml:space="preserve"> </w:t>
      </w:r>
      <w:r w:rsidRPr="00382168">
        <w:rPr>
          <w:color w:val="000000" w:themeColor="text1"/>
        </w:rPr>
        <w:t>комплекс</w:t>
      </w:r>
    </w:p>
    <w:p w:rsidR="002569FC" w:rsidRPr="00382168"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382168"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382168" w:rsidRDefault="00502192"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Ґрунти</w:t>
      </w:r>
      <w:r w:rsidR="002569FC" w:rsidRPr="00382168">
        <w:rPr>
          <w:rFonts w:ascii="Times New Roman" w:hAnsi="Times New Roman" w:cs="Times New Roman"/>
          <w:color w:val="000000" w:themeColor="text1"/>
          <w:sz w:val="28"/>
          <w:szCs w:val="28"/>
          <w:lang w:val="uk-UA"/>
        </w:rPr>
        <w:t xml:space="preserve"> в громаді переважно деревно-підзолисті займають близько 68% </w:t>
      </w:r>
      <w:r w:rsidRPr="00382168">
        <w:rPr>
          <w:rFonts w:ascii="Times New Roman" w:hAnsi="Times New Roman" w:cs="Times New Roman"/>
          <w:color w:val="000000" w:themeColor="text1"/>
          <w:sz w:val="28"/>
          <w:szCs w:val="28"/>
          <w:lang w:val="uk-UA"/>
        </w:rPr>
        <w:t xml:space="preserve"> </w:t>
      </w:r>
      <w:r w:rsidR="002569FC" w:rsidRPr="00382168">
        <w:rPr>
          <w:rFonts w:ascii="Times New Roman" w:hAnsi="Times New Roman" w:cs="Times New Roman"/>
          <w:color w:val="000000" w:themeColor="text1"/>
          <w:sz w:val="28"/>
          <w:szCs w:val="28"/>
          <w:lang w:val="uk-UA"/>
        </w:rPr>
        <w:t xml:space="preserve">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w:t>
      </w:r>
      <w:r w:rsidRPr="00382168">
        <w:rPr>
          <w:rFonts w:ascii="Times New Roman" w:hAnsi="Times New Roman" w:cs="Times New Roman"/>
          <w:color w:val="000000" w:themeColor="text1"/>
          <w:sz w:val="28"/>
          <w:szCs w:val="28"/>
          <w:lang w:val="uk-UA"/>
        </w:rPr>
        <w:t>ґрунти</w:t>
      </w:r>
      <w:r w:rsidR="002569FC" w:rsidRPr="00382168">
        <w:rPr>
          <w:rFonts w:ascii="Times New Roman" w:hAnsi="Times New Roman" w:cs="Times New Roman"/>
          <w:color w:val="000000" w:themeColor="text1"/>
          <w:sz w:val="28"/>
          <w:szCs w:val="28"/>
          <w:lang w:val="uk-UA"/>
        </w:rPr>
        <w:t xml:space="preserve"> займають близько1% (по області 38%). Середній бал родючості земель – 37.</w:t>
      </w:r>
    </w:p>
    <w:p w:rsidR="002569FC" w:rsidRPr="00382168"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На території громади функціонує </w:t>
      </w:r>
      <w:r w:rsidR="008F198D" w:rsidRPr="00382168">
        <w:rPr>
          <w:rFonts w:ascii="Times New Roman" w:hAnsi="Times New Roman" w:cs="Times New Roman"/>
          <w:color w:val="000000" w:themeColor="text1"/>
          <w:sz w:val="28"/>
          <w:szCs w:val="28"/>
          <w:lang w:val="uk-UA"/>
        </w:rPr>
        <w:t>40</w:t>
      </w:r>
      <w:r w:rsidR="008054DC"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сільськогосподарських підприємств різної форми власності та господарювання. Основна галузь цих підприємств - виробництво рослинницької продукції. Також 3 сільгосппідприємства та 2 ФГ займаються тваринництвом, а саме - утримують велику рогату худобу, та виробляють молоко та м’ясо.</w:t>
      </w:r>
    </w:p>
    <w:p w:rsidR="002569FC" w:rsidRPr="00382168" w:rsidRDefault="00A57113"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Станом на 01.01.2025</w:t>
      </w:r>
      <w:r w:rsidR="002569FC" w:rsidRPr="00382168">
        <w:rPr>
          <w:rFonts w:ascii="Times New Roman" w:hAnsi="Times New Roman" w:cs="Times New Roman"/>
          <w:color w:val="000000" w:themeColor="text1"/>
          <w:sz w:val="28"/>
          <w:szCs w:val="28"/>
          <w:lang w:val="uk-UA"/>
        </w:rPr>
        <w:t xml:space="preserve"> в господ</w:t>
      </w:r>
      <w:r w:rsidR="0082446E" w:rsidRPr="00382168">
        <w:rPr>
          <w:rFonts w:ascii="Times New Roman" w:hAnsi="Times New Roman" w:cs="Times New Roman"/>
          <w:color w:val="000000" w:themeColor="text1"/>
          <w:sz w:val="28"/>
          <w:szCs w:val="28"/>
          <w:lang w:val="uk-UA"/>
        </w:rPr>
        <w:t>арствах громади утримувалось 1,2 тис. гол. ВРХ, в тому числі 0,8</w:t>
      </w:r>
      <w:r w:rsidR="00EC5DBB" w:rsidRPr="00382168">
        <w:rPr>
          <w:rFonts w:ascii="Times New Roman" w:hAnsi="Times New Roman" w:cs="Times New Roman"/>
          <w:color w:val="000000" w:themeColor="text1"/>
          <w:sz w:val="28"/>
          <w:szCs w:val="28"/>
          <w:lang w:val="uk-UA"/>
        </w:rPr>
        <w:t xml:space="preserve"> тис. гол. корів.</w:t>
      </w:r>
    </w:p>
    <w:p w:rsidR="002569FC" w:rsidRPr="00382168" w:rsidRDefault="002569F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73 тис. га, сіножаті – 14,4 тис. га, пасовища – 11,8 тис. га, багаторічні насадження – 1,3 тис. га). </w:t>
      </w:r>
    </w:p>
    <w:p w:rsidR="007A6C88" w:rsidRPr="00382168" w:rsidRDefault="0082446E"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Під урожай 2025</w:t>
      </w:r>
      <w:r w:rsidR="002569FC" w:rsidRPr="00382168">
        <w:rPr>
          <w:rFonts w:ascii="Times New Roman" w:hAnsi="Times New Roman" w:cs="Times New Roman"/>
          <w:color w:val="000000" w:themeColor="text1"/>
          <w:sz w:val="28"/>
          <w:szCs w:val="28"/>
          <w:lang w:val="uk-UA"/>
        </w:rPr>
        <w:t xml:space="preserve"> року засіяно всіма культурами </w:t>
      </w:r>
      <w:r w:rsidR="00713CB2" w:rsidRPr="00382168">
        <w:rPr>
          <w:rFonts w:ascii="Times New Roman" w:hAnsi="Times New Roman" w:cs="Times New Roman"/>
          <w:color w:val="000000" w:themeColor="text1"/>
          <w:sz w:val="28"/>
          <w:szCs w:val="28"/>
          <w:lang w:val="uk-UA"/>
        </w:rPr>
        <w:t xml:space="preserve">близько </w:t>
      </w:r>
      <w:r w:rsidR="002569FC" w:rsidRPr="00382168">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382168">
        <w:rPr>
          <w:rFonts w:ascii="Times New Roman" w:hAnsi="Times New Roman" w:cs="Times New Roman"/>
          <w:color w:val="000000" w:themeColor="text1"/>
          <w:sz w:val="28"/>
          <w:szCs w:val="28"/>
          <w:lang w:val="uk-UA"/>
        </w:rPr>
        <w:t>ься у 20 км зоні від кордону рф.</w:t>
      </w:r>
    </w:p>
    <w:p w:rsidR="002569FC" w:rsidRPr="00382168" w:rsidRDefault="002569FC"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502192" w:rsidRPr="00382168">
        <w:rPr>
          <w:rFonts w:ascii="Times New Roman" w:hAnsi="Times New Roman" w:cs="Times New Roman"/>
          <w:color w:val="000000" w:themeColor="text1"/>
          <w:sz w:val="28"/>
          <w:szCs w:val="28"/>
          <w:lang w:val="uk-UA"/>
        </w:rPr>
        <w:t xml:space="preserve"> </w:t>
      </w:r>
      <w:r w:rsidR="007B78A3" w:rsidRPr="00382168">
        <w:rPr>
          <w:rFonts w:ascii="Times New Roman" w:hAnsi="Times New Roman" w:cs="Times New Roman"/>
          <w:color w:val="000000" w:themeColor="text1"/>
          <w:sz w:val="28"/>
          <w:szCs w:val="28"/>
          <w:lang w:val="uk-UA"/>
        </w:rPr>
        <w:t>тощо).</w:t>
      </w:r>
    </w:p>
    <w:p w:rsidR="002569FC" w:rsidRPr="00382168"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 xml:space="preserve">Враховуючи типовість </w:t>
      </w:r>
      <w:r w:rsidR="00502192" w:rsidRPr="00382168">
        <w:rPr>
          <w:rFonts w:ascii="Times New Roman" w:hAnsi="Times New Roman" w:cs="Times New Roman"/>
          <w:color w:val="000000" w:themeColor="text1"/>
          <w:sz w:val="28"/>
          <w:szCs w:val="28"/>
          <w:lang w:val="uk-UA"/>
        </w:rPr>
        <w:t>ґрунтів</w:t>
      </w:r>
      <w:r w:rsidRPr="00382168">
        <w:rPr>
          <w:rFonts w:ascii="Times New Roman" w:hAnsi="Times New Roman" w:cs="Times New Roman"/>
          <w:color w:val="000000" w:themeColor="text1"/>
          <w:sz w:val="28"/>
          <w:szCs w:val="28"/>
          <w:lang w:val="uk-UA"/>
        </w:rPr>
        <w:t xml:space="preserve"> у рослинницькій галузі структуру  посівних площ займають зернові та зернобобові культури (пшениця, жито, ячмінь, овес, кукурудза на зерно,</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382168" w:rsidRDefault="00D90414"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w:t>
      </w:r>
      <w:r w:rsidR="0082446E" w:rsidRPr="00382168">
        <w:rPr>
          <w:rFonts w:ascii="Times New Roman" w:hAnsi="Times New Roman" w:cs="Times New Roman"/>
          <w:color w:val="000000" w:themeColor="text1"/>
          <w:sz w:val="28"/>
          <w:szCs w:val="28"/>
          <w:lang w:val="uk-UA"/>
        </w:rPr>
        <w:t>ід урожай 2026</w:t>
      </w:r>
      <w:r w:rsidR="002569FC" w:rsidRPr="00382168">
        <w:rPr>
          <w:rFonts w:ascii="Times New Roman" w:hAnsi="Times New Roman" w:cs="Times New Roman"/>
          <w:color w:val="000000" w:themeColor="text1"/>
          <w:sz w:val="28"/>
          <w:szCs w:val="28"/>
          <w:lang w:val="uk-UA"/>
        </w:rPr>
        <w:t xml:space="preserve"> року </w:t>
      </w:r>
      <w:r w:rsidR="0082446E" w:rsidRPr="00382168">
        <w:rPr>
          <w:rFonts w:ascii="Times New Roman" w:hAnsi="Times New Roman" w:cs="Times New Roman"/>
          <w:color w:val="000000" w:themeColor="text1"/>
          <w:sz w:val="28"/>
          <w:szCs w:val="28"/>
          <w:lang w:val="uk-UA"/>
        </w:rPr>
        <w:t>у 2025</w:t>
      </w:r>
      <w:r w:rsidRPr="00382168">
        <w:rPr>
          <w:rFonts w:ascii="Times New Roman" w:hAnsi="Times New Roman" w:cs="Times New Roman"/>
          <w:color w:val="000000" w:themeColor="text1"/>
          <w:sz w:val="28"/>
          <w:szCs w:val="28"/>
          <w:lang w:val="uk-UA"/>
        </w:rPr>
        <w:t xml:space="preserve"> році </w:t>
      </w:r>
      <w:r w:rsidR="0082446E" w:rsidRPr="00382168">
        <w:rPr>
          <w:rFonts w:ascii="Times New Roman" w:hAnsi="Times New Roman" w:cs="Times New Roman"/>
          <w:color w:val="000000" w:themeColor="text1"/>
          <w:sz w:val="28"/>
          <w:szCs w:val="28"/>
          <w:lang w:val="uk-UA"/>
        </w:rPr>
        <w:t>посіяно близько 6</w:t>
      </w:r>
      <w:r w:rsidR="002569FC" w:rsidRPr="00382168">
        <w:rPr>
          <w:rFonts w:ascii="Times New Roman" w:hAnsi="Times New Roman" w:cs="Times New Roman"/>
          <w:color w:val="000000" w:themeColor="text1"/>
          <w:sz w:val="28"/>
          <w:szCs w:val="28"/>
          <w:lang w:val="uk-UA"/>
        </w:rPr>
        <w:t>,0 тис. га озимини.</w:t>
      </w:r>
    </w:p>
    <w:p w:rsidR="00E82EAC" w:rsidRPr="00382168" w:rsidRDefault="00E82EAC"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BD122D" w:rsidRPr="00382168" w:rsidRDefault="00BD122D" w:rsidP="00A57113">
      <w:pPr>
        <w:pStyle w:val="311"/>
        <w:tabs>
          <w:tab w:val="left" w:pos="9639"/>
        </w:tabs>
        <w:ind w:left="0" w:firstLine="567"/>
        <w:rPr>
          <w:color w:val="000000" w:themeColor="text1"/>
        </w:rPr>
      </w:pPr>
      <w:r w:rsidRPr="00382168">
        <w:rPr>
          <w:color w:val="000000" w:themeColor="text1"/>
        </w:rPr>
        <w:t>Споживчий</w:t>
      </w:r>
      <w:r w:rsidR="00DE76C5" w:rsidRPr="00382168">
        <w:rPr>
          <w:color w:val="000000" w:themeColor="text1"/>
        </w:rPr>
        <w:t xml:space="preserve"> </w:t>
      </w:r>
      <w:r w:rsidRPr="00382168">
        <w:rPr>
          <w:color w:val="000000" w:themeColor="text1"/>
        </w:rPr>
        <w:t>ринок</w:t>
      </w:r>
      <w:r w:rsidR="00DE76C5" w:rsidRPr="00382168">
        <w:rPr>
          <w:color w:val="000000" w:themeColor="text1"/>
        </w:rPr>
        <w:t xml:space="preserve"> </w:t>
      </w:r>
      <w:r w:rsidRPr="00382168">
        <w:rPr>
          <w:color w:val="000000" w:themeColor="text1"/>
        </w:rPr>
        <w:t>та</w:t>
      </w:r>
      <w:r w:rsidR="00DE76C5" w:rsidRPr="00382168">
        <w:rPr>
          <w:color w:val="000000" w:themeColor="text1"/>
        </w:rPr>
        <w:t xml:space="preserve"> </w:t>
      </w:r>
      <w:r w:rsidRPr="00382168">
        <w:rPr>
          <w:color w:val="000000" w:themeColor="text1"/>
        </w:rPr>
        <w:t>продовольча</w:t>
      </w:r>
      <w:r w:rsidR="00DE76C5" w:rsidRPr="00382168">
        <w:rPr>
          <w:color w:val="000000" w:themeColor="text1"/>
        </w:rPr>
        <w:t xml:space="preserve"> </w:t>
      </w:r>
      <w:r w:rsidRPr="00382168">
        <w:rPr>
          <w:color w:val="000000" w:themeColor="text1"/>
        </w:rPr>
        <w:t>безпека</w:t>
      </w:r>
      <w:r w:rsidR="00DE76C5" w:rsidRPr="00382168">
        <w:rPr>
          <w:color w:val="000000" w:themeColor="text1"/>
        </w:rPr>
        <w:t xml:space="preserve"> </w:t>
      </w:r>
      <w:r w:rsidRPr="00382168">
        <w:rPr>
          <w:color w:val="000000" w:themeColor="text1"/>
        </w:rPr>
        <w:t>громади</w:t>
      </w:r>
    </w:p>
    <w:p w:rsidR="00BD122D" w:rsidRPr="00382168"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Торгівельне обслуговування населення в громаді забезпечують </w:t>
      </w:r>
      <w:r w:rsidR="00ED11A0" w:rsidRPr="00382168">
        <w:rPr>
          <w:rFonts w:ascii="Times New Roman" w:hAnsi="Times New Roman" w:cs="Times New Roman"/>
          <w:color w:val="000000" w:themeColor="text1"/>
          <w:sz w:val="28"/>
          <w:szCs w:val="28"/>
          <w:lang w:val="uk-UA"/>
        </w:rPr>
        <w:t>близько 28</w:t>
      </w:r>
      <w:r w:rsidR="00EE0B48" w:rsidRPr="00382168">
        <w:rPr>
          <w:rFonts w:ascii="Times New Roman" w:hAnsi="Times New Roman" w:cs="Times New Roman"/>
          <w:color w:val="000000" w:themeColor="text1"/>
          <w:sz w:val="28"/>
          <w:szCs w:val="28"/>
          <w:lang w:val="uk-UA"/>
        </w:rPr>
        <w:t>0</w:t>
      </w:r>
      <w:r w:rsidRPr="00382168">
        <w:rPr>
          <w:rFonts w:ascii="Times New Roman" w:hAnsi="Times New Roman" w:cs="Times New Roman"/>
          <w:color w:val="000000" w:themeColor="text1"/>
          <w:sz w:val="28"/>
          <w:szCs w:val="28"/>
          <w:lang w:val="uk-UA"/>
        </w:rPr>
        <w:t xml:space="preserve"> закладів торгівлі. Функціонують</w:t>
      </w:r>
      <w:r w:rsidR="00A57113" w:rsidRPr="00382168">
        <w:rPr>
          <w:rFonts w:ascii="Times New Roman" w:hAnsi="Times New Roman" w:cs="Times New Roman"/>
          <w:color w:val="000000" w:themeColor="text1"/>
          <w:sz w:val="28"/>
          <w:szCs w:val="28"/>
          <w:lang w:val="uk-UA"/>
        </w:rPr>
        <w:t xml:space="preserve"> </w:t>
      </w:r>
      <w:r w:rsidR="00073436" w:rsidRPr="00382168">
        <w:rPr>
          <w:rFonts w:ascii="Times New Roman" w:hAnsi="Times New Roman" w:cs="Times New Roman"/>
          <w:color w:val="000000" w:themeColor="text1"/>
          <w:sz w:val="28"/>
          <w:szCs w:val="28"/>
          <w:lang w:val="uk-UA"/>
        </w:rPr>
        <w:t>12</w:t>
      </w:r>
      <w:r w:rsidRPr="00382168">
        <w:rPr>
          <w:rFonts w:ascii="Times New Roman" w:hAnsi="Times New Roman" w:cs="Times New Roman"/>
          <w:color w:val="000000" w:themeColor="text1"/>
          <w:sz w:val="28"/>
          <w:szCs w:val="28"/>
          <w:lang w:val="uk-UA"/>
        </w:rPr>
        <w:t xml:space="preserve"> закладів </w:t>
      </w:r>
      <w:r w:rsidR="00471BE4" w:rsidRPr="00382168">
        <w:rPr>
          <w:rFonts w:ascii="Times New Roman" w:hAnsi="Times New Roman" w:cs="Times New Roman"/>
          <w:color w:val="000000" w:themeColor="text1"/>
          <w:sz w:val="28"/>
          <w:szCs w:val="28"/>
          <w:lang w:val="uk-UA"/>
        </w:rPr>
        <w:t>громадського</w:t>
      </w:r>
      <w:r w:rsidR="00ED11A0" w:rsidRPr="00382168">
        <w:rPr>
          <w:rFonts w:ascii="Times New Roman" w:hAnsi="Times New Roman" w:cs="Times New Roman"/>
          <w:color w:val="000000" w:themeColor="text1"/>
          <w:sz w:val="28"/>
          <w:szCs w:val="28"/>
          <w:lang w:val="uk-UA"/>
        </w:rPr>
        <w:t xml:space="preserve"> </w:t>
      </w:r>
      <w:r w:rsidR="0063597F" w:rsidRPr="00382168">
        <w:rPr>
          <w:rFonts w:ascii="Times New Roman" w:hAnsi="Times New Roman" w:cs="Times New Roman"/>
          <w:color w:val="000000" w:themeColor="text1"/>
          <w:sz w:val="28"/>
          <w:szCs w:val="28"/>
          <w:lang w:val="uk-UA"/>
        </w:rPr>
        <w:t>харчування</w:t>
      </w:r>
      <w:r w:rsidRPr="00382168">
        <w:rPr>
          <w:rFonts w:ascii="Times New Roman" w:hAnsi="Times New Roman" w:cs="Times New Roman"/>
          <w:color w:val="000000" w:themeColor="text1"/>
          <w:sz w:val="28"/>
          <w:szCs w:val="28"/>
          <w:lang w:val="uk-UA"/>
        </w:rPr>
        <w:t xml:space="preserve">. </w:t>
      </w:r>
      <w:r w:rsidR="00ED11A0" w:rsidRPr="00382168">
        <w:rPr>
          <w:rFonts w:ascii="Times New Roman" w:hAnsi="Times New Roman" w:cs="Times New Roman"/>
          <w:color w:val="000000" w:themeColor="text1"/>
          <w:sz w:val="28"/>
          <w:szCs w:val="28"/>
          <w:lang w:val="uk-UA"/>
        </w:rPr>
        <w:t>За 9 місяців 2025</w:t>
      </w:r>
      <w:r w:rsidR="00FA5737" w:rsidRPr="00382168">
        <w:rPr>
          <w:rFonts w:ascii="Times New Roman" w:hAnsi="Times New Roman" w:cs="Times New Roman"/>
          <w:color w:val="000000" w:themeColor="text1"/>
          <w:sz w:val="28"/>
          <w:szCs w:val="28"/>
          <w:lang w:val="uk-UA"/>
        </w:rPr>
        <w:t xml:space="preserve"> року о</w:t>
      </w:r>
      <w:r w:rsidRPr="00382168">
        <w:rPr>
          <w:rFonts w:ascii="Times New Roman" w:hAnsi="Times New Roman" w:cs="Times New Roman"/>
          <w:color w:val="000000" w:themeColor="text1"/>
          <w:sz w:val="28"/>
          <w:szCs w:val="28"/>
          <w:lang w:val="uk-UA"/>
        </w:rPr>
        <w:t xml:space="preserve">бсяги обороту роздрібної торгівлі </w:t>
      </w:r>
      <w:r w:rsidR="00FA5737" w:rsidRPr="00382168">
        <w:rPr>
          <w:rFonts w:ascii="Times New Roman" w:hAnsi="Times New Roman" w:cs="Times New Roman"/>
          <w:color w:val="000000" w:themeColor="text1"/>
          <w:sz w:val="28"/>
          <w:szCs w:val="28"/>
          <w:lang w:val="uk-UA"/>
        </w:rPr>
        <w:t>за всіма каналами реалізації</w:t>
      </w:r>
      <w:r w:rsidR="00EE0B48"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склали близько </w:t>
      </w:r>
      <w:r w:rsidR="00ED11A0" w:rsidRPr="00382168">
        <w:rPr>
          <w:rFonts w:ascii="Times New Roman" w:hAnsi="Times New Roman" w:cs="Times New Roman"/>
          <w:color w:val="000000" w:themeColor="text1"/>
          <w:sz w:val="28"/>
          <w:szCs w:val="28"/>
          <w:lang w:val="uk-UA"/>
        </w:rPr>
        <w:t>45</w:t>
      </w:r>
      <w:r w:rsidR="00843361" w:rsidRPr="00382168">
        <w:rPr>
          <w:rFonts w:ascii="Times New Roman" w:hAnsi="Times New Roman" w:cs="Times New Roman"/>
          <w:color w:val="000000" w:themeColor="text1"/>
          <w:sz w:val="28"/>
          <w:szCs w:val="28"/>
          <w:lang w:val="uk-UA"/>
        </w:rPr>
        <w:t>0 млн грн</w:t>
      </w:r>
      <w:r w:rsidR="00ED11A0"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У розрахунку на одну осо</w:t>
      </w:r>
      <w:r w:rsidR="00942798" w:rsidRPr="00382168">
        <w:rPr>
          <w:rFonts w:ascii="Times New Roman" w:hAnsi="Times New Roman" w:cs="Times New Roman"/>
          <w:color w:val="000000" w:themeColor="text1"/>
          <w:sz w:val="28"/>
          <w:szCs w:val="28"/>
          <w:lang w:val="uk-UA"/>
        </w:rPr>
        <w:t>б</w:t>
      </w:r>
      <w:r w:rsidR="00B04923" w:rsidRPr="00382168">
        <w:rPr>
          <w:rFonts w:ascii="Times New Roman" w:hAnsi="Times New Roman" w:cs="Times New Roman"/>
          <w:color w:val="000000" w:themeColor="text1"/>
          <w:sz w:val="28"/>
          <w:szCs w:val="28"/>
          <w:lang w:val="uk-UA"/>
        </w:rPr>
        <w:t xml:space="preserve">у реалізовано товарів на суму </w:t>
      </w:r>
      <w:r w:rsidR="00ED11A0" w:rsidRPr="00382168">
        <w:rPr>
          <w:rFonts w:ascii="Times New Roman" w:hAnsi="Times New Roman" w:cs="Times New Roman"/>
          <w:color w:val="000000" w:themeColor="text1"/>
          <w:sz w:val="28"/>
          <w:szCs w:val="28"/>
          <w:lang w:val="uk-UA"/>
        </w:rPr>
        <w:t>20,4</w:t>
      </w:r>
      <w:r w:rsidRPr="00382168">
        <w:rPr>
          <w:rFonts w:ascii="Times New Roman" w:hAnsi="Times New Roman" w:cs="Times New Roman"/>
          <w:color w:val="000000" w:themeColor="text1"/>
          <w:sz w:val="28"/>
          <w:szCs w:val="28"/>
          <w:lang w:val="uk-UA"/>
        </w:rPr>
        <w:t xml:space="preserve"> тис. грн.</w:t>
      </w:r>
      <w:r w:rsidR="00ED11A0"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Найбільша частка товарообороту припадає на ТОВ «АТБ –Маркет».</w:t>
      </w:r>
    </w:p>
    <w:p w:rsidR="00BD122D" w:rsidRPr="00382168"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382168">
        <w:rPr>
          <w:rFonts w:ascii="Times New Roman" w:hAnsi="Times New Roman" w:cs="Times New Roman"/>
          <w:color w:val="000000" w:themeColor="text1"/>
          <w:sz w:val="28"/>
          <w:szCs w:val="28"/>
          <w:lang w:val="uk-UA"/>
        </w:rPr>
        <w:t>є</w:t>
      </w:r>
      <w:r w:rsidRPr="00382168">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382168">
        <w:rPr>
          <w:rFonts w:ascii="Times New Roman" w:hAnsi="Times New Roman" w:cs="Times New Roman"/>
          <w:color w:val="000000" w:themeColor="text1"/>
          <w:sz w:val="28"/>
          <w:szCs w:val="28"/>
          <w:lang w:val="uk-UA"/>
        </w:rPr>
        <w:t xml:space="preserve">транспорту, </w:t>
      </w:r>
      <w:r w:rsidRPr="00382168">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382168" w:rsidRDefault="00B26BC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підсумками 2025</w:t>
      </w:r>
      <w:r w:rsidR="00BD122D" w:rsidRPr="00382168">
        <w:rPr>
          <w:rFonts w:ascii="Times New Roman" w:hAnsi="Times New Roman" w:cs="Times New Roman"/>
          <w:color w:val="000000" w:themeColor="text1"/>
          <w:sz w:val="28"/>
          <w:szCs w:val="28"/>
          <w:lang w:val="uk-UA"/>
        </w:rPr>
        <w:t xml:space="preserve"> року обсяг роздрібної торгівлі </w:t>
      </w:r>
      <w:r w:rsidR="00B6277B" w:rsidRPr="00382168">
        <w:rPr>
          <w:rFonts w:ascii="Times New Roman" w:hAnsi="Times New Roman" w:cs="Times New Roman"/>
          <w:color w:val="000000" w:themeColor="text1"/>
          <w:sz w:val="28"/>
          <w:szCs w:val="28"/>
          <w:lang w:val="uk-UA"/>
        </w:rPr>
        <w:t xml:space="preserve">за всіма каналами реалізації </w:t>
      </w:r>
      <w:r w:rsidR="00BD122D" w:rsidRPr="00382168">
        <w:rPr>
          <w:rFonts w:ascii="Times New Roman" w:hAnsi="Times New Roman" w:cs="Times New Roman"/>
          <w:color w:val="000000" w:themeColor="text1"/>
          <w:sz w:val="28"/>
          <w:szCs w:val="28"/>
          <w:lang w:val="uk-UA"/>
        </w:rPr>
        <w:t xml:space="preserve">очікується </w:t>
      </w:r>
      <w:r w:rsidR="00670F8A" w:rsidRPr="00382168">
        <w:rPr>
          <w:rFonts w:ascii="Times New Roman" w:hAnsi="Times New Roman" w:cs="Times New Roman"/>
          <w:color w:val="000000" w:themeColor="text1"/>
          <w:sz w:val="28"/>
          <w:szCs w:val="28"/>
          <w:lang w:val="uk-UA"/>
        </w:rPr>
        <w:t>на рівні</w:t>
      </w:r>
      <w:r w:rsidR="00AC0C39" w:rsidRPr="00382168">
        <w:rPr>
          <w:rFonts w:ascii="Times New Roman" w:hAnsi="Times New Roman" w:cs="Times New Roman"/>
          <w:color w:val="000000" w:themeColor="text1"/>
          <w:sz w:val="28"/>
          <w:szCs w:val="28"/>
          <w:lang w:val="uk-UA"/>
        </w:rPr>
        <w:t xml:space="preserve"> </w:t>
      </w:r>
      <w:r w:rsidR="00FC75F1" w:rsidRPr="00382168">
        <w:rPr>
          <w:rFonts w:ascii="Times New Roman" w:hAnsi="Times New Roman" w:cs="Times New Roman"/>
          <w:color w:val="000000" w:themeColor="text1"/>
          <w:sz w:val="28"/>
          <w:szCs w:val="28"/>
          <w:lang w:val="uk-UA"/>
        </w:rPr>
        <w:t>595,0</w:t>
      </w:r>
      <w:r w:rsidR="00BD122D" w:rsidRPr="00382168">
        <w:rPr>
          <w:rFonts w:ascii="Times New Roman" w:hAnsi="Times New Roman" w:cs="Times New Roman"/>
          <w:color w:val="000000" w:themeColor="text1"/>
          <w:sz w:val="28"/>
          <w:szCs w:val="28"/>
          <w:lang w:val="uk-UA"/>
        </w:rPr>
        <w:t xml:space="preserve"> млн грн</w:t>
      </w:r>
      <w:r w:rsidR="00FC27ED" w:rsidRPr="00382168">
        <w:rPr>
          <w:rFonts w:ascii="Times New Roman" w:hAnsi="Times New Roman" w:cs="Times New Roman"/>
          <w:color w:val="000000" w:themeColor="text1"/>
          <w:sz w:val="28"/>
          <w:szCs w:val="28"/>
          <w:lang w:val="uk-UA"/>
        </w:rPr>
        <w:t xml:space="preserve">, </w:t>
      </w:r>
      <w:r w:rsidR="00BD122D" w:rsidRPr="00382168">
        <w:rPr>
          <w:rFonts w:ascii="Times New Roman" w:hAnsi="Times New Roman" w:cs="Times New Roman"/>
          <w:color w:val="000000" w:themeColor="text1"/>
          <w:sz w:val="28"/>
          <w:szCs w:val="28"/>
          <w:lang w:val="uk-UA"/>
        </w:rPr>
        <w:t xml:space="preserve">а послуг – </w:t>
      </w:r>
      <w:r w:rsidR="009D41FF" w:rsidRPr="00382168">
        <w:rPr>
          <w:rFonts w:ascii="Times New Roman" w:hAnsi="Times New Roman" w:cs="Times New Roman"/>
          <w:color w:val="000000" w:themeColor="text1"/>
          <w:sz w:val="28"/>
          <w:szCs w:val="28"/>
          <w:lang w:val="uk-UA"/>
        </w:rPr>
        <w:t>30</w:t>
      </w:r>
      <w:r w:rsidR="00BD122D" w:rsidRPr="00382168">
        <w:rPr>
          <w:rFonts w:ascii="Times New Roman" w:hAnsi="Times New Roman" w:cs="Times New Roman"/>
          <w:color w:val="000000" w:themeColor="text1"/>
          <w:sz w:val="28"/>
          <w:szCs w:val="28"/>
          <w:lang w:val="uk-UA"/>
        </w:rPr>
        <w:t xml:space="preserve"> млн грн.</w:t>
      </w:r>
    </w:p>
    <w:p w:rsidR="003A7BA1" w:rsidRPr="00382168" w:rsidRDefault="003A7BA1" w:rsidP="00A57113">
      <w:pPr>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450C26" w:rsidRPr="00382168" w:rsidRDefault="00450C26"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382168">
        <w:rPr>
          <w:rFonts w:ascii="Times New Roman" w:hAnsi="Times New Roman" w:cs="Times New Roman"/>
          <w:b/>
          <w:i/>
          <w:color w:val="000000" w:themeColor="text1"/>
          <w:sz w:val="28"/>
          <w:szCs w:val="28"/>
          <w:lang w:val="uk-UA"/>
        </w:rPr>
        <w:t>Зовнішньоекономічна</w:t>
      </w:r>
      <w:r w:rsidR="0092600B" w:rsidRPr="00382168">
        <w:rPr>
          <w:rFonts w:ascii="Times New Roman" w:hAnsi="Times New Roman" w:cs="Times New Roman"/>
          <w:b/>
          <w:i/>
          <w:color w:val="000000" w:themeColor="text1"/>
          <w:sz w:val="28"/>
          <w:szCs w:val="28"/>
          <w:lang w:val="uk-UA"/>
        </w:rPr>
        <w:t xml:space="preserve"> </w:t>
      </w:r>
      <w:r w:rsidRPr="00382168">
        <w:rPr>
          <w:rFonts w:ascii="Times New Roman" w:hAnsi="Times New Roman" w:cs="Times New Roman"/>
          <w:b/>
          <w:i/>
          <w:color w:val="000000" w:themeColor="text1"/>
          <w:sz w:val="28"/>
          <w:szCs w:val="28"/>
          <w:lang w:val="uk-UA"/>
        </w:rPr>
        <w:t>діяльність</w:t>
      </w:r>
    </w:p>
    <w:p w:rsidR="00450C26" w:rsidRPr="00382168"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Повномасштабна</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військова</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агресія</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російської</w:t>
      </w:r>
      <w:r w:rsidR="003B1726" w:rsidRPr="00382168">
        <w:rPr>
          <w:rFonts w:ascii="Times New Roman" w:hAnsi="Times New Roman" w:cs="Times New Roman"/>
          <w:color w:val="000000" w:themeColor="text1"/>
          <w:sz w:val="28"/>
          <w:szCs w:val="28"/>
          <w:lang w:val="uk-UA"/>
        </w:rPr>
        <w:t xml:space="preserve"> федерації </w:t>
      </w:r>
      <w:r w:rsidRPr="00382168">
        <w:rPr>
          <w:rFonts w:ascii="Times New Roman" w:hAnsi="Times New Roman" w:cs="Times New Roman"/>
          <w:color w:val="000000" w:themeColor="text1"/>
          <w:sz w:val="28"/>
          <w:szCs w:val="28"/>
          <w:lang w:val="uk-UA"/>
        </w:rPr>
        <w:t>проти</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України</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внесла</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кардинальні</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зміни</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зовнішню торгівлю</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як</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України</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цілому,</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такі</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громаду</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зокрема.</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У</w:t>
      </w:r>
      <w:r w:rsidRPr="00382168">
        <w:rPr>
          <w:rFonts w:ascii="Times New Roman" w:hAnsi="Times New Roman" w:cs="Times New Roman"/>
          <w:color w:val="000000" w:themeColor="text1"/>
          <w:spacing w:val="1"/>
          <w:sz w:val="28"/>
          <w:szCs w:val="28"/>
          <w:lang w:val="uk-UA"/>
        </w:rPr>
        <w:t xml:space="preserve"> 2022-</w:t>
      </w:r>
      <w:r w:rsidR="00457677" w:rsidRPr="00382168">
        <w:rPr>
          <w:rFonts w:ascii="Times New Roman" w:hAnsi="Times New Roman" w:cs="Times New Roman"/>
          <w:color w:val="000000" w:themeColor="text1"/>
          <w:sz w:val="28"/>
          <w:szCs w:val="28"/>
          <w:lang w:val="uk-UA"/>
        </w:rPr>
        <w:t>2025</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роках</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відбувся</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стрімкий</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обвал</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поставок</w:t>
      </w:r>
      <w:r w:rsidR="0092600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закордон</w:t>
      </w:r>
      <w:r w:rsidR="00457677" w:rsidRPr="00382168">
        <w:rPr>
          <w:rFonts w:ascii="Times New Roman" w:hAnsi="Times New Roman" w:cs="Times New Roman"/>
          <w:color w:val="000000" w:themeColor="text1"/>
          <w:sz w:val="28"/>
          <w:szCs w:val="28"/>
          <w:lang w:val="uk-UA"/>
        </w:rPr>
        <w:t>.</w:t>
      </w:r>
    </w:p>
    <w:p w:rsidR="00450C26" w:rsidRPr="00382168" w:rsidRDefault="00204B74" w:rsidP="00A57113">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9 місяців 202</w:t>
      </w:r>
      <w:r w:rsidR="0092600B" w:rsidRPr="00382168">
        <w:rPr>
          <w:rFonts w:ascii="Times New Roman" w:hAnsi="Times New Roman" w:cs="Times New Roman"/>
          <w:color w:val="000000" w:themeColor="text1"/>
          <w:sz w:val="28"/>
          <w:szCs w:val="28"/>
          <w:lang w:val="uk-UA"/>
        </w:rPr>
        <w:t>5</w:t>
      </w:r>
      <w:r w:rsidR="00450C26" w:rsidRPr="00382168">
        <w:rPr>
          <w:rFonts w:ascii="Times New Roman" w:hAnsi="Times New Roman" w:cs="Times New Roman"/>
          <w:color w:val="000000" w:themeColor="text1"/>
          <w:sz w:val="28"/>
          <w:szCs w:val="28"/>
          <w:lang w:val="uk-UA"/>
        </w:rPr>
        <w:t xml:space="preserve"> року обсяги експортних поставок становили </w:t>
      </w:r>
      <w:r w:rsidR="00FC75F1" w:rsidRPr="00382168">
        <w:rPr>
          <w:rFonts w:ascii="Times New Roman" w:hAnsi="Times New Roman" w:cs="Times New Roman"/>
          <w:color w:val="000000" w:themeColor="text1"/>
          <w:sz w:val="28"/>
          <w:szCs w:val="28"/>
          <w:lang w:val="uk-UA"/>
        </w:rPr>
        <w:t>2,0</w:t>
      </w:r>
      <w:r w:rsidR="00450C26" w:rsidRPr="00382168">
        <w:rPr>
          <w:rFonts w:ascii="Times New Roman" w:hAnsi="Times New Roman" w:cs="Times New Roman"/>
          <w:color w:val="000000" w:themeColor="text1"/>
          <w:sz w:val="28"/>
          <w:szCs w:val="28"/>
          <w:lang w:val="uk-UA"/>
        </w:rPr>
        <w:t xml:space="preserve"> млн дол. США (розрахунково)</w:t>
      </w:r>
      <w:r w:rsidR="0092600B" w:rsidRPr="00382168">
        <w:rPr>
          <w:rFonts w:ascii="Times New Roman" w:hAnsi="Times New Roman" w:cs="Times New Roman"/>
          <w:color w:val="000000" w:themeColor="text1"/>
          <w:sz w:val="28"/>
          <w:szCs w:val="28"/>
          <w:lang w:val="uk-UA"/>
        </w:rPr>
        <w:t>.</w:t>
      </w:r>
    </w:p>
    <w:p w:rsidR="00E63F6F" w:rsidRPr="00382168" w:rsidRDefault="00450C26" w:rsidP="00A57113">
      <w:pPr>
        <w:pStyle w:val="25"/>
        <w:tabs>
          <w:tab w:val="num" w:pos="0"/>
          <w:tab w:val="left" w:pos="9639"/>
        </w:tabs>
        <w:spacing w:after="0" w:line="240" w:lineRule="auto"/>
        <w:ind w:firstLine="567"/>
        <w:jc w:val="both"/>
        <w:rPr>
          <w:color w:val="000000" w:themeColor="text1"/>
          <w:sz w:val="28"/>
          <w:szCs w:val="28"/>
          <w:lang w:val="uk-UA"/>
        </w:rPr>
      </w:pPr>
      <w:r w:rsidRPr="00382168">
        <w:rPr>
          <w:color w:val="000000" w:themeColor="text1"/>
          <w:sz w:val="28"/>
          <w:szCs w:val="28"/>
          <w:lang w:val="uk-UA"/>
        </w:rPr>
        <w:t xml:space="preserve">Найвагомішу частку експорту товарів </w:t>
      </w:r>
      <w:r w:rsidR="0092600B" w:rsidRPr="00382168">
        <w:rPr>
          <w:color w:val="000000" w:themeColor="text1"/>
          <w:sz w:val="28"/>
          <w:szCs w:val="28"/>
          <w:lang w:val="uk-UA"/>
        </w:rPr>
        <w:t>у 2025</w:t>
      </w:r>
      <w:r w:rsidR="00712C45" w:rsidRPr="00382168">
        <w:rPr>
          <w:color w:val="000000" w:themeColor="text1"/>
          <w:sz w:val="28"/>
          <w:szCs w:val="28"/>
          <w:lang w:val="uk-UA"/>
        </w:rPr>
        <w:t xml:space="preserve"> році займа</w:t>
      </w:r>
      <w:r w:rsidR="001C356B" w:rsidRPr="00382168">
        <w:rPr>
          <w:color w:val="000000" w:themeColor="text1"/>
          <w:sz w:val="28"/>
          <w:szCs w:val="28"/>
          <w:lang w:val="uk-UA"/>
        </w:rPr>
        <w:t>є молочна продукція</w:t>
      </w:r>
      <w:r w:rsidR="006A35D1" w:rsidRPr="00382168">
        <w:rPr>
          <w:color w:val="000000" w:themeColor="text1"/>
          <w:sz w:val="28"/>
          <w:szCs w:val="28"/>
          <w:lang w:val="uk-UA"/>
        </w:rPr>
        <w:t xml:space="preserve"> –  сири тверді та масло вершкове.</w:t>
      </w:r>
    </w:p>
    <w:p w:rsidR="00450C26" w:rsidRPr="00382168" w:rsidRDefault="0092600B"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підсумками 2025</w:t>
      </w:r>
      <w:r w:rsidR="00450C26" w:rsidRPr="00382168">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382168">
        <w:rPr>
          <w:rFonts w:ascii="Times New Roman" w:hAnsi="Times New Roman" w:cs="Times New Roman"/>
          <w:color w:val="000000" w:themeColor="text1"/>
          <w:sz w:val="28"/>
          <w:szCs w:val="28"/>
          <w:lang w:val="uk-UA"/>
        </w:rPr>
        <w:t xml:space="preserve">витимуть </w:t>
      </w:r>
      <w:r w:rsidR="00FC75F1" w:rsidRPr="00382168">
        <w:rPr>
          <w:rFonts w:ascii="Times New Roman" w:hAnsi="Times New Roman" w:cs="Times New Roman"/>
          <w:color w:val="000000" w:themeColor="text1"/>
          <w:sz w:val="28"/>
          <w:szCs w:val="28"/>
          <w:lang w:val="uk-UA"/>
        </w:rPr>
        <w:t>2</w:t>
      </w:r>
      <w:r w:rsidR="00D95354" w:rsidRPr="00382168">
        <w:rPr>
          <w:rFonts w:ascii="Times New Roman" w:hAnsi="Times New Roman" w:cs="Times New Roman"/>
          <w:color w:val="000000" w:themeColor="text1"/>
          <w:sz w:val="28"/>
          <w:szCs w:val="28"/>
          <w:lang w:val="uk-UA"/>
        </w:rPr>
        <w:t>,5</w:t>
      </w:r>
      <w:r w:rsidRPr="00382168">
        <w:rPr>
          <w:rFonts w:ascii="Times New Roman" w:hAnsi="Times New Roman" w:cs="Times New Roman"/>
          <w:color w:val="000000" w:themeColor="text1"/>
          <w:sz w:val="28"/>
          <w:szCs w:val="28"/>
          <w:lang w:val="uk-UA"/>
        </w:rPr>
        <w:t xml:space="preserve"> млн дол. США.</w:t>
      </w:r>
    </w:p>
    <w:p w:rsidR="00450C26" w:rsidRPr="00382168"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9C799A" w:rsidRPr="00382168" w:rsidRDefault="009C799A" w:rsidP="00A57113">
      <w:pPr>
        <w:pStyle w:val="311"/>
        <w:tabs>
          <w:tab w:val="left" w:pos="9639"/>
        </w:tabs>
        <w:ind w:left="0" w:firstLine="567"/>
        <w:rPr>
          <w:color w:val="000000" w:themeColor="text1"/>
        </w:rPr>
      </w:pPr>
      <w:r w:rsidRPr="00382168">
        <w:rPr>
          <w:color w:val="000000" w:themeColor="text1"/>
        </w:rPr>
        <w:t>Розвиток підприємництва</w:t>
      </w:r>
    </w:p>
    <w:p w:rsidR="00DE03D4"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Війна в Україні суттєво вдарила по бізнесу: зруйновані підприємства, втрачені ринки збуту, проблеми з логістикою та дефіцит кадрів ускладнили роботу. Додатковим тиском стали інфляція та падіння купівельної спроможності населення, що знизило ділову активність.</w:t>
      </w:r>
      <w:r w:rsidR="00DE03D4" w:rsidRPr="00382168">
        <w:rPr>
          <w:rFonts w:ascii="Times New Roman" w:hAnsi="Times New Roman" w:cs="Times New Roman"/>
          <w:color w:val="000000" w:themeColor="text1"/>
          <w:sz w:val="28"/>
          <w:szCs w:val="28"/>
          <w:lang w:val="uk-UA"/>
        </w:rPr>
        <w:t xml:space="preserve"> </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Попри виклики, малий і середній бізнес Новгород-Сіверської громади поступово відновлюється, хоча й не на повну потужність. Підприємці переорієнтовуються на виробництво та надання базових товарів і послуг, активно застосовують цифрові інструменти та соціальні мережі (TikTok, Instagram, YouTube) для реклами й продажу. У сучасних реаліях для підприємців першочерговим завданням стало не стільки зростання, скільки виживання та пошук нових шляхів розвитку.</w:t>
      </w:r>
    </w:p>
    <w:p w:rsidR="00576E83" w:rsidRPr="00382168" w:rsidRDefault="00DE03D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Станом на 01.10</w:t>
      </w:r>
      <w:r w:rsidR="00576E83" w:rsidRPr="00382168">
        <w:rPr>
          <w:rFonts w:ascii="Times New Roman" w:hAnsi="Times New Roman" w:cs="Times New Roman"/>
          <w:color w:val="000000" w:themeColor="text1"/>
          <w:sz w:val="28"/>
          <w:szCs w:val="28"/>
          <w:lang w:val="uk-UA"/>
        </w:rPr>
        <w:t>.2025 в громаді перебуває на обліку 1001 суб’єкта господарювання за всіма організаційно-правовими формами, з них 679 фізичних осіб – підприємців та 322 одиниці – юридичні особи.</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Сьогодні у громаді підприємницьку діяльність здійснюють 100 малих та середніх підприємств, з них 92 – це малі, 8 – середні підприємства.</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Кількість зайнятого населення на цих підприємствах становить 2100 осіб - це 90% до чисельності, зайнятих у галузі економіки громади. У тому числі, на малих підприємствах працює 1000 осіб, на середніх – 1100 осіб.</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Кількість фізичних осіб-підприємців становить 679 особи. З початку року у громаді кількість підприємців зменшилась на 43 особи. У трудових відносинах з фізичними особами - підприємцями перебуває 100 працівників. </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Таким чином загальна чисельність працюючих у сфері підприємництва становить близько 3000 осіб.</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 нинішніх складних умовах підтримка бізнесу – важливе завдання для забезпечення відновлення економічної спроможності регіону. У рамках реалізації Програми розвитку малого і середнього підприємництва у Новгород-Сіверській міській територіальній громаді на 2025-2027 роки надається постійна інформаційно-консультаційна підтримка діючому бізнесу та підприємцям-початківцям, у першу чергу ВПО, учасникам бойових дій, особам з інвалідністю, жінкам, жителям сільської місцевості, молоді, соціально незахищеним верствам населення.</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Для відновлення роботи та розвитку місцевого бізнесу здійснюються кроки з активного залучення підприємців громади до державних грантових і кредитних програм, а також до проєктів міжнародної технічної допомоги. У 2025 році, в межах реалізації урядової програми підтримки бізнесу «єРобота», підприємцями громади було залучено вісім грантів на суму майже 2 млн грн, що дало змогу створити 13 нових робочих місць. Представники Новгород-Сіверської громади зараз проходять навчання в межах освітньо-грантової програми з бізнесу для жінок Чернігівщини (ELEOS-UKRAINE), після закінчення якої вони отримають шанс на залучення грантових коштів. Місцева влада підтримує підприємців, зокрема через організацію зустрічей. Відбулася зустріч бізнесу з представниками Фонду «Партнерство за сильну Україну», під час якої обговорили потреби громади в економічному розвитку, створенні робочих місць та відновленні критичної інфраструктури. Отримана інформація стала основою для формування механізмів донорської підтримки в межах трирічної програми технічної допомоги Фонду (Фаза II).</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Щотижня відбуваються онлайн-діалоги влади та бізнесу, які проводить Чернігівська обласна державна адміністрація. Під час цих зустрічей обговорюються актуальні питання, пов’язані з економічною ситуацією, законодавчими змінами, </w:t>
      </w:r>
      <w:r w:rsidRPr="00382168">
        <w:rPr>
          <w:rFonts w:ascii="Times New Roman" w:hAnsi="Times New Roman" w:cs="Times New Roman"/>
          <w:color w:val="000000" w:themeColor="text1"/>
          <w:sz w:val="28"/>
          <w:szCs w:val="28"/>
          <w:lang w:val="uk-UA"/>
        </w:rPr>
        <w:lastRenderedPageBreak/>
        <w:t>проблемами, що виникають у підприємців, та можливими шляхами їх вирішення.</w:t>
      </w:r>
      <w:r w:rsidR="0040318A"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382168" w:rsidRDefault="009C799A"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C60331" w:rsidRPr="00382168" w:rsidRDefault="00C60331" w:rsidP="00A57113">
      <w:pPr>
        <w:pStyle w:val="311"/>
        <w:tabs>
          <w:tab w:val="left" w:pos="9639"/>
        </w:tabs>
        <w:ind w:left="0" w:firstLine="567"/>
        <w:rPr>
          <w:color w:val="000000" w:themeColor="text1"/>
        </w:rPr>
      </w:pPr>
      <w:r w:rsidRPr="00382168">
        <w:rPr>
          <w:color w:val="000000" w:themeColor="text1"/>
        </w:rPr>
        <w:t>Інвестиційна діяльність</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Сьогодні економічний розвиток громади визначається новими викликами, спричиненими повномасштабною війною. Новгород-Сіверська міська територіальна громада внесена до переліку територій активних бойових дій, на яких функціонують державні електронні інформаційні ресурси, що суттєво ускладнює її соціально-економічне функціонування. Нині головними перешкодами для залучення інвестицій є: воєнний стан і регулярні обстріли прикордонних територій;</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нестабільна суспільно-політична та економічна ситуація в країні; обмежені фінансові ресурси на державному й місцевому рівнях, які здебільшого спрямовуються на оборону, захист населення та відновлення зруйнованої інфраструктури; відсутність систематизованої статистики інвестиційної діяльності; масовий відтік працездатного населення та низька продуктивність праці, а також інші чинники.</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Відновлення стабільності потребуватиме часу та суттєвої підтримки з боку держави і міжнародних партнерів. За попередніми прогнозами, створення сприятливого інвестиційного середовища може тривати кілька років і залежатиме від впровадження ефективних інструментів підтримки бізнесу, мінімізації безпекових ризиків, зниження податкового навантаження та використання інших механізмів економічної інтеграції.</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Попри істотні зміни в умовах ведення бізнесу та інвестиційному кліматі, у громаді триває робота із залучення міжнародної допомоги. Станом на сьогодні міська рада підписала 15 меморандумів про співпрацю з іноземними організаціями, які реалізують проєкти у сферах водопостачання, цивільного захисту, освіти та інших галузях.</w:t>
      </w:r>
    </w:p>
    <w:p w:rsidR="00576E83" w:rsidRPr="00382168" w:rsidRDefault="00576E83" w:rsidP="00C6669E">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w:t>
      </w:r>
      <w:r w:rsidR="00730688" w:rsidRPr="00382168">
        <w:rPr>
          <w:rFonts w:ascii="Times New Roman" w:hAnsi="Times New Roman" w:cs="Times New Roman"/>
          <w:color w:val="000000" w:themeColor="text1"/>
          <w:sz w:val="28"/>
          <w:szCs w:val="28"/>
          <w:lang w:val="uk-UA"/>
        </w:rPr>
        <w:t>р</w:t>
      </w:r>
      <w:r w:rsidR="00663B02" w:rsidRPr="00382168">
        <w:rPr>
          <w:rFonts w:ascii="Times New Roman" w:hAnsi="Times New Roman" w:cs="Times New Roman"/>
          <w:color w:val="000000" w:themeColor="text1"/>
          <w:sz w:val="28"/>
          <w:szCs w:val="28"/>
          <w:lang w:val="uk-UA"/>
        </w:rPr>
        <w:t>едити банків та інші позики.</w:t>
      </w:r>
      <w:r w:rsidR="00223CE5" w:rsidRPr="00382168">
        <w:rPr>
          <w:rFonts w:ascii="Times New Roman" w:hAnsi="Times New Roman" w:cs="Times New Roman"/>
          <w:color w:val="000000" w:themeColor="text1"/>
          <w:sz w:val="28"/>
          <w:szCs w:val="28"/>
          <w:lang w:val="uk-UA"/>
        </w:rPr>
        <w:t xml:space="preserve"> </w:t>
      </w:r>
      <w:r w:rsidR="00017CFC" w:rsidRPr="00382168">
        <w:rPr>
          <w:rFonts w:ascii="Times New Roman" w:hAnsi="Times New Roman" w:cs="Times New Roman"/>
          <w:color w:val="000000" w:themeColor="text1"/>
          <w:sz w:val="28"/>
          <w:szCs w:val="28"/>
          <w:lang w:val="uk-UA"/>
        </w:rPr>
        <w:t>За підсумками 2025</w:t>
      </w:r>
      <w:r w:rsidRPr="00382168">
        <w:rPr>
          <w:rFonts w:ascii="Times New Roman" w:hAnsi="Times New Roman" w:cs="Times New Roman"/>
          <w:color w:val="000000" w:themeColor="text1"/>
          <w:sz w:val="28"/>
          <w:szCs w:val="28"/>
          <w:lang w:val="uk-UA"/>
        </w:rPr>
        <w:t xml:space="preserve"> року обсяги капітальних інвестицій становитимуть близько </w:t>
      </w:r>
      <w:r w:rsidR="00EA7034" w:rsidRPr="00382168">
        <w:rPr>
          <w:rFonts w:ascii="Times New Roman" w:hAnsi="Times New Roman" w:cs="Times New Roman"/>
          <w:color w:val="000000" w:themeColor="text1"/>
          <w:sz w:val="28"/>
          <w:szCs w:val="28"/>
          <w:lang w:val="uk-UA"/>
        </w:rPr>
        <w:t>38</w:t>
      </w:r>
      <w:r w:rsidRPr="00382168">
        <w:rPr>
          <w:rFonts w:ascii="Times New Roman" w:hAnsi="Times New Roman" w:cs="Times New Roman"/>
          <w:color w:val="000000" w:themeColor="text1"/>
          <w:sz w:val="28"/>
          <w:szCs w:val="28"/>
          <w:lang w:val="uk-UA"/>
        </w:rPr>
        <w:t xml:space="preserve"> млн грн (розрахунково)</w:t>
      </w:r>
      <w:r w:rsidR="00730688" w:rsidRPr="00382168">
        <w:rPr>
          <w:rFonts w:ascii="Times New Roman" w:hAnsi="Times New Roman" w:cs="Times New Roman"/>
          <w:color w:val="000000" w:themeColor="text1"/>
          <w:sz w:val="28"/>
          <w:szCs w:val="28"/>
          <w:lang w:val="uk-UA"/>
        </w:rPr>
        <w:t>.</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 2025 році Новгород-Сіверська міська територіальна громада отримала важливу підтримку для розвитку завдяки співпраці з міжнародною неурядовою організацією «ACTED» (Франція). На підставі підписаного меморандуму про взаєморозуміння громада залучила фінансування, спрямоване на відновлення, ремонт та модернізацію систем водопостачання. У селах Троїцьке, Стахорщина та Печенюги вже розпочато роботи із заміни аварійних насосів на свердловинах. Також громада отримала необхідне обладнання та матеріали, що забезпечать надійне й безперебійне водопостачання мешканців. Особлива увага приділяється й освітній сфері. Відділ освіти, молоді та спорту Новгород-Сіверської міської ради Чернігівської області отримав сучасне кухонне обладнання і техніку на суму 568,5 тис. грн.</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Співпраця з Кімонікс Груп Ю. Кей Лімітед /Фондом «Партнерство за сильну Україну», Фаза 2, надала можливість залучити1651тис. грн. Громада отримала каски та бронежилети, які будуть використані працівниками міської ради та мешканцями під час переміщення з обстрілюваних територій.</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Завдяки допомозі представництва Норвезької ради у справах біженців в Україні (NRC) Новгород-Сіверська міська рада Чернігівської області отримала оргтехніку на суму</w:t>
      </w:r>
      <w:r w:rsidR="0050219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близько 369 тис. грн. Зробила технічне переоснащення покрівлі з улаштуванням блискавкозахисту Новгород-Сіверської гімназії №1 </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ім. Б.Майстренка на суму близько 188,6 тис. грн. </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БО «Благодійний фонд «Жовто-блакитні крила» відділу освіти, молоді та спорту Новгород-Сіверської міської ради Чернігівської області надав зарядні станції, панелі металеві опалювальні на суму понад 45 тис. грн.</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 2025 році завдяки співпраці з громадською організацією «ЛАМПА», що координує зусилля у сфері гуманітарного кризового реагування та відновлення громади, відділ освіти, молоді та спорту Новгород-Сіверської міської ради Чернігівської області отримав у межах проєкту «Навчатися безпечно: укриття для дітей та освітян Чернігівщини» меблі, цифрову техніку для створення якісного контенту, навчально-методичні матеріали та інші ресурси на суму 1 087 тис. грн.</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 рамках співпраці з Дитячим Фондом ООН «ЮНІСЕФ» в громаду залучено 182,6 тис. грн.</w:t>
      </w:r>
      <w:r w:rsidR="000731E1"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Комунальне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 отримав</w:t>
      </w:r>
      <w:r w:rsidR="000731E1"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сімейні комплекти та холодильне обладнання.</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Благодійна організація «Всеукраїнський фонд «Ми з Україною» у 2025 році надала відділу освіти, молоді та спорту Новгород-Сіверської міської ради Чернігівської області підтримку на загальну суму 1 119 тис. грн.</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Управління з обслуговування проєктів (ЮНОПС)</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у 2025 році надала відділу освіти, молоді та спорту Новгород-Сіверської міської ради Чернігівської області допомоги, відповідно до проєктної документації, розробленої "MiyamotoSnternationalUkraine" на проведення поточного ремонту об'єкта нерухомого майна на суму 9126 тис. грн.</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 2025 році Новгород-Сіверська міська територіальна громада завдяки Програмі розвитку ООН (ПРООН) отримала автомобіль FiatDucato L3H2, який передано у користування комунальному некомерційному підприємству «Новгород-Сіверська центральна міська лікарня імені І.</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 Буяльського» Новгород-Сіверської міської ради Чернігівської області.</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Благодійна організація «Благодійний фонд «Солідаріті» надала підтримку Центру надання соціальних послуг Новгород-Сіверської міської ради, профінансувавши ремонтно-будівельні роботи у відділенні стаціонарного догляду для постійного або тимчасового проживання осіб похилого віку на суму 3 979,8 тис. грн.</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У вересні 2025 року в Новгород-Сіверській міській територіальній громаді офіційно відкрито «Безпечне місце для мами та дитини» — спеціально облаштовану кімнату у захисному укритті. Цей простір створено завдяки </w:t>
      </w:r>
      <w:r w:rsidRPr="00382168">
        <w:rPr>
          <w:rFonts w:ascii="Times New Roman" w:hAnsi="Times New Roman" w:cs="Times New Roman"/>
          <w:color w:val="000000" w:themeColor="text1"/>
          <w:sz w:val="28"/>
          <w:szCs w:val="28"/>
          <w:lang w:val="uk-UA"/>
        </w:rPr>
        <w:lastRenderedPageBreak/>
        <w:t>підтримці Уряду Великої Британії через Міністерство закордонних справ, у справах Співдружності націй та розвитку Сполученого Королівства в межах проєкту «Жінки. Мир. Безпека: діємо разом», що реалізується Українським Жіночим Фондом.</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Новгород-Сіверська міська територіальна громада отримала сучасні автомобілі VolkswagenAmarok таVolkswagenCrafter. Автомобілі надано в межах міжнародної допомоги, що співфінансується Європейським Союзом через Інструмент зовнішньої політики (ІЗП) та урядом Федеративної Республіки Німеччина. Основне фінансування здійснене за рахунок коштів Європейського інструменту сусідства та партнерства.</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Передача відбулася за підтримки Посольства Німеччини в Україні та у координації з Чернігівською обласною державною адміністрацією.</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Благодійна організація «Благодійний фонд «Крила Звитяги» надали громаді пожежний автомобіль марки Mercedes-Benz, вартістю 1248 тис. грн.</w:t>
      </w:r>
    </w:p>
    <w:p w:rsidR="00576E83" w:rsidRPr="00382168"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Громадська організація «Спілка жінок Чернігівщини» у партнерстві з благодійною організацією «Благодійний фонд «Паляниця Україна. Чернігів» та Міжнародним благодійним фондом «Янголи свободи» надали нашій громаді допомогу на суму понад 44,5 тис. грн.</w:t>
      </w:r>
    </w:p>
    <w:p w:rsidR="00AD2108" w:rsidRPr="00382168" w:rsidRDefault="00AD2108" w:rsidP="00A57113">
      <w:pPr>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AD2108" w:rsidRPr="00382168" w:rsidRDefault="00AD2108" w:rsidP="00A57113">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382168">
        <w:rPr>
          <w:rFonts w:ascii="Times New Roman" w:hAnsi="Times New Roman" w:cs="Times New Roman"/>
          <w:b/>
          <w:i/>
          <w:color w:val="000000" w:themeColor="text1"/>
          <w:sz w:val="28"/>
          <w:szCs w:val="28"/>
          <w:lang w:val="uk-UA"/>
        </w:rPr>
        <w:t>Управління об‘єктами комунальної власності</w:t>
      </w:r>
    </w:p>
    <w:p w:rsidR="00853D19" w:rsidRPr="00382168"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За січень-серпень 2025 року було укладено 1 договір про закріплення майна комунальної власності міської територіальної громади на праві оперативного управління, 3 договори про закріплення майна комунальної власності міської територіальної громади на праві господарського відання. </w:t>
      </w:r>
    </w:p>
    <w:p w:rsidR="00853D19" w:rsidRPr="00382168"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звітний період укладено 2 додаткові угоди до договорів про закріплення майна міської територіальної громади на праві оперативного управління.</w:t>
      </w:r>
    </w:p>
    <w:p w:rsidR="00853D19" w:rsidRPr="00382168"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Протягом січня-вересня 2025 року було укладено 2 договори оренди нерухомого майна, що належить до комунальної власності Новгород-Сіверської міської територіальної громади. Через електронно-торгову систему «Prozorro. Продажі» відбувся 1 аукціон на право оренди іншого окремого індивідуально визначеного майна.</w:t>
      </w:r>
    </w:p>
    <w:p w:rsidR="008C20A6" w:rsidRPr="00382168"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 зв’язку з віднесенням міської громади до територій можливих бойових дій в 2025 році приватизація об’єктів комунальної власності не проводилась.</w:t>
      </w:r>
    </w:p>
    <w:p w:rsidR="00C50303" w:rsidRPr="00382168" w:rsidRDefault="00C50303" w:rsidP="00A57113">
      <w:pPr>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8100FF" w:rsidRPr="00382168" w:rsidRDefault="008100FF" w:rsidP="00A57113">
      <w:pPr>
        <w:pStyle w:val="311"/>
        <w:tabs>
          <w:tab w:val="left" w:pos="9639"/>
        </w:tabs>
        <w:ind w:left="0" w:firstLine="567"/>
        <w:rPr>
          <w:color w:val="000000" w:themeColor="text1"/>
        </w:rPr>
      </w:pPr>
      <w:r w:rsidRPr="00382168">
        <w:rPr>
          <w:color w:val="000000" w:themeColor="text1"/>
        </w:rPr>
        <w:t>Надання</w:t>
      </w:r>
      <w:r w:rsidR="00D71FC1" w:rsidRPr="00382168">
        <w:rPr>
          <w:color w:val="000000" w:themeColor="text1"/>
        </w:rPr>
        <w:t xml:space="preserve"> </w:t>
      </w:r>
      <w:r w:rsidRPr="00382168">
        <w:rPr>
          <w:color w:val="000000" w:themeColor="text1"/>
        </w:rPr>
        <w:t>адміністративних</w:t>
      </w:r>
      <w:r w:rsidR="00D71FC1" w:rsidRPr="00382168">
        <w:rPr>
          <w:color w:val="000000" w:themeColor="text1"/>
        </w:rPr>
        <w:t xml:space="preserve"> </w:t>
      </w:r>
      <w:r w:rsidRPr="00382168">
        <w:rPr>
          <w:color w:val="000000" w:themeColor="text1"/>
        </w:rPr>
        <w:t>послуг</w:t>
      </w:r>
    </w:p>
    <w:p w:rsidR="000D554A" w:rsidRPr="00382168" w:rsidRDefault="000D554A" w:rsidP="00A57113">
      <w:pPr>
        <w:pStyle w:val="Default"/>
        <w:tabs>
          <w:tab w:val="left" w:pos="9639"/>
        </w:tabs>
        <w:ind w:firstLine="567"/>
        <w:jc w:val="both"/>
        <w:rPr>
          <w:color w:val="000000" w:themeColor="text1"/>
          <w:sz w:val="28"/>
          <w:szCs w:val="28"/>
          <w:lang w:val="uk-UA"/>
        </w:rPr>
      </w:pPr>
      <w:r w:rsidRPr="00382168">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382168">
        <w:rPr>
          <w:b/>
          <w:bCs/>
          <w:color w:val="000000" w:themeColor="text1"/>
          <w:sz w:val="28"/>
          <w:szCs w:val="28"/>
          <w:lang w:val="uk-UA"/>
        </w:rPr>
        <w:t xml:space="preserve">  </w:t>
      </w:r>
      <w:r w:rsidRPr="00382168">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як міської так і іншим територіальним  громадам. </w:t>
      </w:r>
    </w:p>
    <w:p w:rsidR="000D554A" w:rsidRPr="00382168" w:rsidRDefault="000D554A" w:rsidP="00A57113">
      <w:pPr>
        <w:pStyle w:val="Default"/>
        <w:tabs>
          <w:tab w:val="left" w:pos="9639"/>
        </w:tabs>
        <w:ind w:firstLine="567"/>
        <w:jc w:val="both"/>
        <w:rPr>
          <w:color w:val="000000" w:themeColor="text1"/>
          <w:sz w:val="28"/>
          <w:szCs w:val="28"/>
          <w:lang w:val="uk-UA"/>
        </w:rPr>
      </w:pPr>
      <w:r w:rsidRPr="00382168">
        <w:rPr>
          <w:color w:val="000000" w:themeColor="text1"/>
          <w:sz w:val="28"/>
          <w:szCs w:val="28"/>
          <w:lang w:val="uk-UA"/>
        </w:rPr>
        <w:t>Протягом 9 місяців 2025 року центром надання адміністративних послуг Новгород-Сіверс</w:t>
      </w:r>
      <w:r w:rsidR="00D4798C" w:rsidRPr="00382168">
        <w:rPr>
          <w:color w:val="000000" w:themeColor="text1"/>
          <w:sz w:val="28"/>
          <w:szCs w:val="28"/>
          <w:lang w:val="uk-UA"/>
        </w:rPr>
        <w:t>ької міської ради прийнято</w:t>
      </w:r>
      <w:r w:rsidRPr="00382168">
        <w:rPr>
          <w:color w:val="000000" w:themeColor="text1"/>
          <w:sz w:val="28"/>
          <w:szCs w:val="28"/>
          <w:lang w:val="uk-UA"/>
        </w:rPr>
        <w:t xml:space="preserve"> 6735 заяв про надання адміністративних послуг, з них  6701 – від фізичних осіб, 24  - від юридичних осіб та 10 - від фізичних осіб підприємців.</w:t>
      </w:r>
    </w:p>
    <w:p w:rsidR="000D554A" w:rsidRPr="00382168" w:rsidRDefault="000D554A" w:rsidP="00A57113">
      <w:pPr>
        <w:pStyle w:val="Default"/>
        <w:tabs>
          <w:tab w:val="left" w:pos="9639"/>
        </w:tabs>
        <w:ind w:firstLine="567"/>
        <w:jc w:val="both"/>
        <w:rPr>
          <w:color w:val="000000" w:themeColor="text1"/>
          <w:sz w:val="28"/>
          <w:szCs w:val="28"/>
          <w:lang w:val="uk-UA"/>
        </w:rPr>
      </w:pPr>
      <w:r w:rsidRPr="00382168">
        <w:rPr>
          <w:color w:val="000000" w:themeColor="text1"/>
          <w:sz w:val="28"/>
          <w:szCs w:val="28"/>
          <w:shd w:val="clear" w:color="auto" w:fill="FFFFFF"/>
          <w:lang w:val="uk-UA"/>
        </w:rPr>
        <w:t xml:space="preserve">В приміщенні центру надання адміністративних послуг розміщено відділ державної реєстрації міської ради, що дуже зручно для суб’єктів звернень. Він </w:t>
      </w:r>
      <w:r w:rsidRPr="00382168">
        <w:rPr>
          <w:color w:val="000000" w:themeColor="text1"/>
          <w:sz w:val="28"/>
          <w:szCs w:val="28"/>
          <w:shd w:val="clear" w:color="auto" w:fill="FFFFFF"/>
          <w:lang w:val="uk-UA"/>
        </w:rPr>
        <w:lastRenderedPageBreak/>
        <w:t>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0D554A" w:rsidRPr="00382168" w:rsidRDefault="000D554A" w:rsidP="00A57113">
      <w:pPr>
        <w:pStyle w:val="a8"/>
        <w:shd w:val="clear" w:color="auto" w:fill="FFFFFF"/>
        <w:tabs>
          <w:tab w:val="left" w:pos="9639"/>
        </w:tabs>
        <w:spacing w:before="0" w:beforeAutospacing="0" w:after="0" w:afterAutospacing="0"/>
        <w:ind w:firstLine="567"/>
        <w:jc w:val="both"/>
        <w:rPr>
          <w:color w:val="000000" w:themeColor="text1"/>
          <w:sz w:val="28"/>
          <w:szCs w:val="28"/>
        </w:rPr>
      </w:pPr>
      <w:r w:rsidRPr="00382168">
        <w:rPr>
          <w:color w:val="000000" w:themeColor="text1"/>
          <w:sz w:val="28"/>
          <w:szCs w:val="28"/>
        </w:rPr>
        <w:t>На даний час з Центром співпрацюють 16 суб’єктів надання адміністративних послуг.</w:t>
      </w:r>
    </w:p>
    <w:p w:rsidR="000D554A" w:rsidRPr="00382168"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382168">
        <w:rPr>
          <w:rFonts w:ascii="Times New Roman"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rsidR="000D554A" w:rsidRPr="00382168"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382168">
        <w:rPr>
          <w:rFonts w:ascii="Times New Roman" w:hAnsi="Times New Roman" w:cs="Times New Roman"/>
          <w:color w:val="000000" w:themeColor="text1"/>
          <w:sz w:val="28"/>
          <w:szCs w:val="28"/>
          <w:shd w:val="clear" w:color="auto" w:fill="FFFFFF"/>
          <w:lang w:val="uk-UA"/>
        </w:rPr>
        <w:t>Працівникам відділу підключені: Автоматизована система "Реєстр територіальних громад", Державний реєстр актів цивільного стану,</w:t>
      </w:r>
      <w:r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0D554A" w:rsidRPr="00382168"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Працівники відділу (ЦНАП) </w:t>
      </w:r>
      <w:r w:rsidRPr="00382168">
        <w:rPr>
          <w:rFonts w:ascii="Times New Roman" w:hAnsi="Times New Roman" w:cs="Times New Roman"/>
          <w:color w:val="000000" w:themeColor="text1"/>
          <w:sz w:val="28"/>
          <w:szCs w:val="28"/>
          <w:shd w:val="clear" w:color="auto" w:fill="FFFFFF"/>
          <w:lang w:val="uk-UA"/>
        </w:rPr>
        <w:t xml:space="preserve">приймають також заяви для </w:t>
      </w:r>
      <w:r w:rsidRPr="00382168">
        <w:rPr>
          <w:rFonts w:ascii="Times New Roman" w:hAnsi="Times New Roman" w:cs="Times New Roman"/>
          <w:color w:val="000000" w:themeColor="text1"/>
          <w:sz w:val="28"/>
          <w:szCs w:val="28"/>
          <w:lang w:val="uk-UA"/>
        </w:rPr>
        <w:t>державної реєстрації громадських формувань.</w:t>
      </w:r>
    </w:p>
    <w:p w:rsidR="000D554A" w:rsidRPr="00382168"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2025 році прийнято платежів  на  суму 149716,85 грн.</w:t>
      </w:r>
    </w:p>
    <w:p w:rsidR="000D554A" w:rsidRPr="00382168" w:rsidRDefault="000D554A" w:rsidP="00A57113">
      <w:pPr>
        <w:pStyle w:val="Default"/>
        <w:tabs>
          <w:tab w:val="left" w:pos="9639"/>
        </w:tabs>
        <w:ind w:firstLine="567"/>
        <w:jc w:val="both"/>
        <w:rPr>
          <w:color w:val="000000" w:themeColor="text1"/>
          <w:sz w:val="28"/>
          <w:szCs w:val="28"/>
          <w:lang w:val="uk-UA"/>
        </w:rPr>
      </w:pPr>
      <w:r w:rsidRPr="00382168">
        <w:rPr>
          <w:color w:val="000000" w:themeColor="text1"/>
          <w:sz w:val="28"/>
          <w:szCs w:val="28"/>
          <w:lang w:val="uk-UA"/>
        </w:rPr>
        <w:t>На сьогодні загальна кількість адміністративних послуг, що надаються через ЦНАП - 271 , із них 174 – надаються виконавчими органами міської ради, 0 – структурними підрозділами районної державної адміністрації, 97 –  територіальними органами центральних органів виконавчої влади, визначених розпорядженням Кабінету Міністрів України від 16.05.2014 №523.</w:t>
      </w:r>
    </w:p>
    <w:p w:rsidR="000D554A" w:rsidRPr="00382168"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0D554A" w:rsidRPr="00382168" w:rsidRDefault="000D554A" w:rsidP="00A57113">
      <w:pPr>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F752C4" w:rsidRPr="00382168" w:rsidRDefault="00F752C4" w:rsidP="00A57113">
      <w:pPr>
        <w:pStyle w:val="3110"/>
        <w:tabs>
          <w:tab w:val="left" w:pos="9639"/>
        </w:tabs>
        <w:ind w:left="0" w:firstLine="567"/>
        <w:rPr>
          <w:color w:val="000000" w:themeColor="text1"/>
        </w:rPr>
      </w:pPr>
      <w:r w:rsidRPr="00382168">
        <w:rPr>
          <w:color w:val="000000" w:themeColor="text1"/>
        </w:rPr>
        <w:t>Житлово-комунальне господарство та енергозбереження</w:t>
      </w:r>
    </w:p>
    <w:p w:rsidR="00F752C4" w:rsidRPr="00382168"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F752C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eastAsia="Calibri" w:hAnsi="Times New Roman" w:cs="Times New Roman"/>
          <w:color w:val="000000" w:themeColor="text1"/>
          <w:sz w:val="28"/>
          <w:szCs w:val="28"/>
          <w:lang w:val="uk-UA"/>
        </w:rPr>
        <w:t>При виникнення надзвичайних ситуацій, які пов’язані з перебоями електропостачання для забезпечення централізованим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артсвердловинах, як резерв питного водопостачання є можливість викорис</w:t>
      </w:r>
      <w:r w:rsidRPr="00382168">
        <w:rPr>
          <w:rFonts w:ascii="Times New Roman" w:hAnsi="Times New Roman" w:cs="Times New Roman"/>
          <w:color w:val="000000" w:themeColor="text1"/>
          <w:sz w:val="28"/>
          <w:szCs w:val="28"/>
          <w:lang w:val="uk-UA"/>
        </w:rPr>
        <w:t>товувати криниці та колодязі. В місті Новгороді</w:t>
      </w:r>
      <w:r w:rsidRPr="00382168">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забезпечення роботи системи водовідведення  встановлено дизельний генератор. </w:t>
      </w:r>
    </w:p>
    <w:p w:rsidR="00F752C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 сільських населених пунктах виконано роботи по ремонту та чищенню колодязів.</w:t>
      </w:r>
    </w:p>
    <w:p w:rsidR="00F752C4" w:rsidRPr="00382168" w:rsidRDefault="00F752C4" w:rsidP="00A57113">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382168">
        <w:rPr>
          <w:rFonts w:ascii="Times New Roman" w:hAnsi="Times New Roman" w:cs="Times New Roman"/>
          <w:color w:val="000000" w:themeColor="text1"/>
          <w:sz w:val="28"/>
          <w:szCs w:val="28"/>
          <w:lang w:val="uk-UA"/>
        </w:rPr>
        <w:t>Комунальним</w:t>
      </w:r>
      <w:r w:rsidR="001E2A8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підприємством «Горбівське» проведено заміну ділянки центрального водогону протяжністю 410 м в с. Комань</w:t>
      </w:r>
      <w:r w:rsidR="001E2A82" w:rsidRPr="00382168">
        <w:rPr>
          <w:rFonts w:ascii="Times New Roman" w:hAnsi="Times New Roman" w:cs="Times New Roman"/>
          <w:iCs/>
          <w:color w:val="000000" w:themeColor="text1"/>
          <w:sz w:val="28"/>
          <w:szCs w:val="28"/>
          <w:lang w:val="uk-UA"/>
        </w:rPr>
        <w:t>.</w:t>
      </w:r>
    </w:p>
    <w:p w:rsidR="00F752C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в опалювальний період підприємством </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АТ «ОБЛТЕПЛОКОМУНЕНЕРГО»,</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вжито заходи щодо забезпечення котелень</w:t>
      </w:r>
      <w:r w:rsidR="001E2A8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резервними джерелами електропостачання та паливом для їх роботи. Станом на 01.10.2025 профінансовано виконання ремонтних робіт на суму 320,0 тис. грн. </w:t>
      </w:r>
    </w:p>
    <w:p w:rsidR="00F752C4" w:rsidRPr="00382168"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Багатоквартирний житловий фонд налічує 80 будинків, які в основному зосереджені в адміністративному центрі громади місті Новгороді-Сіверському. На території громади функціонує 48</w:t>
      </w:r>
      <w:r w:rsidRPr="00382168">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382168">
        <w:rPr>
          <w:rFonts w:ascii="Times New Roman" w:hAnsi="Times New Roman" w:cs="Times New Roman"/>
          <w:color w:val="000000" w:themeColor="text1"/>
          <w:spacing w:val="-6"/>
          <w:sz w:val="28"/>
          <w:szCs w:val="28"/>
          <w:lang w:val="uk-UA"/>
        </w:rPr>
        <w:t>будинків (ОСББ)</w:t>
      </w:r>
      <w:r w:rsidRPr="00382168">
        <w:rPr>
          <w:rFonts w:ascii="Times New Roman" w:hAnsi="Times New Roman" w:cs="Times New Roman"/>
          <w:color w:val="000000" w:themeColor="text1"/>
          <w:sz w:val="28"/>
          <w:szCs w:val="28"/>
          <w:lang w:val="uk-UA"/>
        </w:rPr>
        <w:t>, які здійснюють утримання та управління 47 житлових будинків загальною площею 38947,78м</w:t>
      </w:r>
      <w:r w:rsidRPr="00382168">
        <w:rPr>
          <w:rFonts w:ascii="Times New Roman" w:hAnsi="Times New Roman" w:cs="Times New Roman"/>
          <w:color w:val="000000" w:themeColor="text1"/>
          <w:sz w:val="28"/>
          <w:szCs w:val="28"/>
          <w:vertAlign w:val="superscript"/>
          <w:lang w:val="uk-UA"/>
        </w:rPr>
        <w:t>2</w:t>
      </w:r>
      <w:r w:rsidRPr="00382168">
        <w:rPr>
          <w:rFonts w:ascii="Times New Roman" w:hAnsi="Times New Roman" w:cs="Times New Roman"/>
          <w:color w:val="000000" w:themeColor="text1"/>
          <w:sz w:val="28"/>
          <w:szCs w:val="28"/>
          <w:lang w:val="uk-UA"/>
        </w:rPr>
        <w:t xml:space="preserve">. </w:t>
      </w:r>
    </w:p>
    <w:p w:rsidR="00F752C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Станом на 01.10.2025 на квартирному обліку перебувало 193 особи. </w:t>
      </w:r>
    </w:p>
    <w:p w:rsidR="00F752C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 початку року на експлуатацію, ремонт та технічне обслуговування житлового фонду використано 170,00 тис. грн  коштів ОСББ та власників житла.</w:t>
      </w:r>
    </w:p>
    <w:p w:rsidR="00F752C4" w:rsidRPr="00382168"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F752C4" w:rsidRPr="00382168" w:rsidRDefault="00F752C4" w:rsidP="00A57113">
      <w:pPr>
        <w:pStyle w:val="3110"/>
        <w:tabs>
          <w:tab w:val="left" w:pos="9639"/>
        </w:tabs>
        <w:ind w:left="0" w:firstLine="567"/>
        <w:rPr>
          <w:color w:val="000000" w:themeColor="text1"/>
        </w:rPr>
      </w:pPr>
      <w:r w:rsidRPr="00382168">
        <w:rPr>
          <w:color w:val="000000" w:themeColor="text1"/>
        </w:rPr>
        <w:t xml:space="preserve">Дорожньо-транспортна інфраструктура та зв’язок </w:t>
      </w:r>
    </w:p>
    <w:p w:rsidR="00F752C4" w:rsidRPr="00382168" w:rsidRDefault="00F752C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7"/>
          <w:lang w:val="uk-UA"/>
        </w:rPr>
      </w:pPr>
      <w:r w:rsidRPr="00382168">
        <w:rPr>
          <w:rFonts w:ascii="Times New Roman" w:hAnsi="Times New Roman" w:cs="Times New Roman"/>
          <w:color w:val="000000" w:themeColor="text1"/>
          <w:sz w:val="28"/>
          <w:szCs w:val="28"/>
          <w:lang w:val="uk-UA"/>
        </w:rPr>
        <w:t xml:space="preserve">Розвинена дорожньо-транспортна інфраструктура є необхідною передумовою економічного і соціального регіонального розвитку громади. </w:t>
      </w:r>
      <w:r w:rsidRPr="00382168">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виконуються заходи, спрямовані на поліпшення транспортної інфраструктури. </w:t>
      </w:r>
    </w:p>
    <w:p w:rsidR="00F752C4" w:rsidRPr="00382168"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Мережа доріг комунальної власності складає 348,5 км. Поточний ремонт та утримання яких здійснюється за рахунок бюджету Новгород-Сіверської міської територіальної громади. </w:t>
      </w:r>
    </w:p>
    <w:p w:rsidR="00F752C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382168">
        <w:rPr>
          <w:rFonts w:ascii="Times New Roman" w:hAnsi="Times New Roman" w:cs="Times New Roman"/>
          <w:color w:val="000000" w:themeColor="text1"/>
          <w:sz w:val="28"/>
          <w:szCs w:val="27"/>
          <w:lang w:val="uk-UA"/>
        </w:rPr>
        <w:t xml:space="preserve">Протягом 2025 року проводились роботи з поточного ремонту дорожнього покриття автомобільних доріг комунальної власності. Проведено ремонтні роботи доріг та тротуарів з твердим покриттям за кошти  бюджету міської територіальної громади на суму 6275,00 тис. грн. </w:t>
      </w:r>
    </w:p>
    <w:p w:rsidR="00F752C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дорогах</w:t>
      </w:r>
      <w:r w:rsidRPr="00382168">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грейдерування</w:t>
      </w:r>
      <w:r w:rsidRPr="00382168">
        <w:rPr>
          <w:rFonts w:ascii="Times New Roman" w:hAnsi="Times New Roman" w:cs="Times New Roman"/>
          <w:color w:val="000000" w:themeColor="text1"/>
          <w:sz w:val="28"/>
          <w:szCs w:val="28"/>
          <w:lang w:val="uk-UA"/>
        </w:rPr>
        <w:t xml:space="preserve"> та підсипання щебенем, якого використано</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 2,980 тис. тон, в т.ч. 2,460 тис. тон в сільських населених пунктах.</w:t>
      </w:r>
    </w:p>
    <w:p w:rsidR="00C32D74" w:rsidRPr="00382168"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382168">
        <w:rPr>
          <w:rFonts w:ascii="Times New Roman" w:hAnsi="Times New Roman" w:cs="Times New Roman"/>
          <w:color w:val="000000" w:themeColor="text1"/>
          <w:spacing w:val="-12"/>
          <w:sz w:val="28"/>
          <w:szCs w:val="28"/>
          <w:lang w:val="uk-UA"/>
        </w:rPr>
        <w:t xml:space="preserve"> Проте, </w:t>
      </w:r>
      <w:r w:rsidRPr="00382168">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F752C4" w:rsidRPr="00382168" w:rsidRDefault="00F752C4" w:rsidP="0031348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Станом на 01.10.2025 мережа автобусних маршрутів загального користування в межах територіальної громади налічує 4 маршрути, які обслуговує ПрАТ «Новгород-Сіверське АТП - 17443». Зазначеному </w:t>
      </w:r>
      <w:r w:rsidRPr="00382168">
        <w:rPr>
          <w:rFonts w:ascii="Times New Roman" w:hAnsi="Times New Roman" w:cs="Times New Roman"/>
          <w:color w:val="000000" w:themeColor="text1"/>
          <w:sz w:val="28"/>
          <w:szCs w:val="28"/>
          <w:lang w:val="uk-UA"/>
        </w:rPr>
        <w:lastRenderedPageBreak/>
        <w:t>підприємству міська рада відшкодовує</w:t>
      </w:r>
      <w:r w:rsidRPr="00382168">
        <w:rPr>
          <w:rFonts w:ascii="Times New Roman" w:eastAsia="NSimSun" w:hAnsi="Times New Roman" w:cs="Times New Roman"/>
          <w:color w:val="000000" w:themeColor="text1"/>
          <w:sz w:val="28"/>
          <w:szCs w:val="28"/>
          <w:lang w:val="uk-UA"/>
        </w:rPr>
        <w:t xml:space="preserve"> різницю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w:t>
      </w:r>
      <w:r w:rsidRPr="00382168">
        <w:rPr>
          <w:rFonts w:ascii="Times New Roman" w:eastAsia="NSimSun" w:hAnsi="Times New Roman" w:cs="Times New Roman"/>
          <w:bCs/>
          <w:color w:val="000000" w:themeColor="text1"/>
          <w:sz w:val="28"/>
          <w:szCs w:val="28"/>
          <w:lang w:val="uk-UA"/>
        </w:rPr>
        <w:t>у  межах</w:t>
      </w:r>
      <w:r w:rsidR="00192145" w:rsidRPr="00382168">
        <w:rPr>
          <w:rFonts w:ascii="Times New Roman" w:eastAsia="NSimSun" w:hAnsi="Times New Roman" w:cs="Times New Roman"/>
          <w:bCs/>
          <w:color w:val="000000" w:themeColor="text1"/>
          <w:sz w:val="28"/>
          <w:szCs w:val="28"/>
          <w:lang w:val="uk-UA"/>
        </w:rPr>
        <w:t xml:space="preserve"> </w:t>
      </w:r>
      <w:r w:rsidRPr="00382168">
        <w:rPr>
          <w:rFonts w:ascii="Times New Roman" w:eastAsia="NSimSun" w:hAnsi="Times New Roman" w:cs="Times New Roman"/>
          <w:color w:val="000000" w:themeColor="text1"/>
          <w:sz w:val="28"/>
          <w:szCs w:val="28"/>
          <w:lang w:val="uk-UA"/>
        </w:rPr>
        <w:t xml:space="preserve">Новгород-Сіверської  міської   територіальної </w:t>
      </w:r>
      <w:r w:rsidRPr="00382168">
        <w:rPr>
          <w:rFonts w:ascii="Times New Roman" w:eastAsia="Times New Roman" w:hAnsi="Times New Roman" w:cs="Times New Roman"/>
          <w:color w:val="000000" w:themeColor="text1"/>
          <w:sz w:val="28"/>
          <w:szCs w:val="28"/>
          <w:lang w:val="uk-UA"/>
        </w:rPr>
        <w:t>громади. Ще чотири маршрути обслуговує Громадська організація Гуманітарної місії «Проліска».</w:t>
      </w:r>
      <w:r w:rsidR="00192145"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За 9 місяців 2025 року перевізниками, з якими міською радою </w:t>
      </w:r>
      <w:r w:rsidR="00E3721D" w:rsidRPr="00382168">
        <w:rPr>
          <w:rFonts w:ascii="Times New Roman" w:hAnsi="Times New Roman" w:cs="Times New Roman"/>
          <w:color w:val="000000" w:themeColor="text1"/>
          <w:sz w:val="28"/>
          <w:szCs w:val="28"/>
          <w:lang w:val="uk-UA"/>
        </w:rPr>
        <w:t>укладено договори, перевезено 8</w:t>
      </w:r>
      <w:r w:rsidRPr="00382168">
        <w:rPr>
          <w:rFonts w:ascii="Times New Roman" w:hAnsi="Times New Roman" w:cs="Times New Roman"/>
          <w:color w:val="000000" w:themeColor="text1"/>
          <w:sz w:val="28"/>
          <w:szCs w:val="28"/>
          <w:lang w:val="uk-UA"/>
        </w:rPr>
        <w:t>75</w:t>
      </w:r>
      <w:r w:rsidR="00E3721D" w:rsidRPr="00382168">
        <w:rPr>
          <w:rFonts w:ascii="Times New Roman" w:hAnsi="Times New Roman" w:cs="Times New Roman"/>
          <w:color w:val="000000" w:themeColor="text1"/>
          <w:sz w:val="28"/>
          <w:szCs w:val="28"/>
          <w:lang w:val="uk-UA"/>
        </w:rPr>
        <w:t>0</w:t>
      </w:r>
      <w:r w:rsidRPr="00382168">
        <w:rPr>
          <w:rFonts w:ascii="Times New Roman" w:hAnsi="Times New Roman" w:cs="Times New Roman"/>
          <w:color w:val="000000" w:themeColor="text1"/>
          <w:sz w:val="28"/>
          <w:szCs w:val="28"/>
          <w:lang w:val="uk-UA"/>
        </w:rPr>
        <w:t xml:space="preserve"> пасажирів.</w:t>
      </w:r>
    </w:p>
    <w:p w:rsidR="005753B0" w:rsidRPr="00382168" w:rsidRDefault="005753B0" w:rsidP="0031348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875B00" w:rsidRPr="00382168" w:rsidRDefault="00875B00" w:rsidP="0031348F">
      <w:pPr>
        <w:pStyle w:val="3110"/>
        <w:tabs>
          <w:tab w:val="left" w:pos="9639"/>
        </w:tabs>
        <w:ind w:left="0" w:firstLine="567"/>
        <w:rPr>
          <w:color w:val="000000" w:themeColor="text1"/>
        </w:rPr>
      </w:pPr>
      <w:r w:rsidRPr="00382168">
        <w:rPr>
          <w:color w:val="000000" w:themeColor="text1"/>
        </w:rPr>
        <w:t>Інфраструктура громади</w:t>
      </w:r>
    </w:p>
    <w:p w:rsidR="0031348F" w:rsidRPr="00382168"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382168">
        <w:rPr>
          <w:rFonts w:ascii="Times New Roman" w:eastAsia="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31348F" w:rsidRPr="00382168"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382168">
        <w:rPr>
          <w:rFonts w:ascii="Times New Roman" w:eastAsia="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31348F" w:rsidRPr="00382168" w:rsidRDefault="0031348F" w:rsidP="009E30D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382168">
        <w:rPr>
          <w:rFonts w:ascii="Times New Roman" w:eastAsia="Times New Roman" w:hAnsi="Times New Roman" w:cs="Times New Roman"/>
          <w:color w:val="000000" w:themeColor="text1"/>
          <w:sz w:val="28"/>
          <w:szCs w:val="28"/>
          <w:lang w:val="uk-UA"/>
        </w:rPr>
        <w:t xml:space="preserve">Внаслідок обстрілів та бомбардувань в громаді на </w:t>
      </w:r>
      <w:r w:rsidR="0001249D" w:rsidRPr="00382168">
        <w:rPr>
          <w:rFonts w:ascii="Times New Roman" w:eastAsia="Times New Roman" w:hAnsi="Times New Roman" w:cs="Times New Roman"/>
          <w:color w:val="000000" w:themeColor="text1"/>
          <w:sz w:val="28"/>
          <w:szCs w:val="28"/>
          <w:lang w:val="uk-UA"/>
        </w:rPr>
        <w:t>10</w:t>
      </w:r>
      <w:r w:rsidRPr="00382168">
        <w:rPr>
          <w:rFonts w:ascii="Times New Roman" w:eastAsia="Times New Roman" w:hAnsi="Times New Roman" w:cs="Times New Roman"/>
          <w:color w:val="000000" w:themeColor="text1"/>
          <w:sz w:val="28"/>
          <w:szCs w:val="28"/>
          <w:lang w:val="uk-UA"/>
        </w:rPr>
        <w:t>.11.202</w:t>
      </w:r>
      <w:r w:rsidR="0001249D" w:rsidRPr="00382168">
        <w:rPr>
          <w:rFonts w:ascii="Times New Roman" w:eastAsia="Times New Roman" w:hAnsi="Times New Roman" w:cs="Times New Roman"/>
          <w:color w:val="000000" w:themeColor="text1"/>
          <w:sz w:val="28"/>
          <w:szCs w:val="28"/>
          <w:lang w:val="uk-UA"/>
        </w:rPr>
        <w:t>5</w:t>
      </w:r>
      <w:r w:rsidRPr="00382168">
        <w:rPr>
          <w:rFonts w:ascii="Times New Roman" w:eastAsia="Times New Roman" w:hAnsi="Times New Roman" w:cs="Times New Roman"/>
          <w:color w:val="000000" w:themeColor="text1"/>
          <w:sz w:val="28"/>
          <w:szCs w:val="28"/>
          <w:lang w:val="uk-UA"/>
        </w:rPr>
        <w:t> загалом пошкоджено 676 об'єктів, з них: 475 - одноповерхові житлові будинки; 34 - багатоквартирні будинки, де пошкоджено 128 квартири</w:t>
      </w:r>
      <w:r w:rsidR="009E30D3"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Крім того, зруйновано 132</w:t>
      </w:r>
      <w:r w:rsidR="00B62963"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 xml:space="preserve">об'єктів, з них: одноповерхові житлові будинки </w:t>
      </w:r>
      <w:r w:rsidR="009E30D3" w:rsidRPr="00382168">
        <w:rPr>
          <w:rFonts w:ascii="Times New Roman" w:eastAsia="Times New Roman" w:hAnsi="Times New Roman" w:cs="Times New Roman"/>
          <w:color w:val="000000" w:themeColor="text1"/>
          <w:sz w:val="28"/>
          <w:szCs w:val="28"/>
          <w:lang w:val="uk-UA"/>
        </w:rPr>
        <w:t>–</w:t>
      </w:r>
      <w:r w:rsidRPr="00382168">
        <w:rPr>
          <w:rFonts w:ascii="Times New Roman" w:eastAsia="Times New Roman" w:hAnsi="Times New Roman" w:cs="Times New Roman"/>
          <w:color w:val="000000" w:themeColor="text1"/>
          <w:sz w:val="28"/>
          <w:szCs w:val="28"/>
          <w:lang w:val="uk-UA"/>
        </w:rPr>
        <w:t xml:space="preserve"> 127</w:t>
      </w:r>
      <w:r w:rsidR="009E30D3" w:rsidRPr="00382168">
        <w:rPr>
          <w:rFonts w:ascii="Times New Roman" w:eastAsia="Times New Roman" w:hAnsi="Times New Roman" w:cs="Times New Roman"/>
          <w:color w:val="000000" w:themeColor="text1"/>
          <w:sz w:val="28"/>
          <w:szCs w:val="28"/>
          <w:lang w:val="uk-UA"/>
        </w:rPr>
        <w:t>.</w:t>
      </w:r>
    </w:p>
    <w:p w:rsidR="0031348F" w:rsidRPr="00382168"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382168">
        <w:rPr>
          <w:rFonts w:ascii="Times New Roman" w:eastAsia="Times New Roman" w:hAnsi="Times New Roman" w:cs="Times New Roman"/>
          <w:color w:val="000000" w:themeColor="text1"/>
          <w:sz w:val="28"/>
          <w:szCs w:val="28"/>
          <w:lang w:val="uk-UA"/>
        </w:rPr>
        <w:t xml:space="preserve">З </w:t>
      </w:r>
      <w:r w:rsidR="009E30D3" w:rsidRPr="00382168">
        <w:rPr>
          <w:rFonts w:ascii="Times New Roman" w:eastAsia="Times New Roman" w:hAnsi="Times New Roman" w:cs="Times New Roman"/>
          <w:color w:val="000000" w:themeColor="text1"/>
          <w:sz w:val="28"/>
          <w:szCs w:val="28"/>
          <w:lang w:val="uk-UA"/>
        </w:rPr>
        <w:t>пошкоджених/знищених об'єктів 90% - житло, 10</w:t>
      </w:r>
      <w:r w:rsidRPr="00382168">
        <w:rPr>
          <w:rFonts w:ascii="Times New Roman" w:eastAsia="Times New Roman" w:hAnsi="Times New Roman" w:cs="Times New Roman"/>
          <w:color w:val="000000" w:themeColor="text1"/>
          <w:sz w:val="28"/>
          <w:szCs w:val="28"/>
          <w:lang w:val="uk-UA"/>
        </w:rPr>
        <w:t>% - об’єкти інфраструктури. Ця кількість збільшується, адже прикордонні населені пункти громади майже щодня потерпають від ворожих обстрілів.</w:t>
      </w:r>
    </w:p>
    <w:p w:rsidR="0031348F" w:rsidRPr="00382168" w:rsidRDefault="0001249D"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382168">
        <w:rPr>
          <w:rFonts w:ascii="Times New Roman" w:eastAsia="Times New Roman" w:hAnsi="Times New Roman" w:cs="Times New Roman"/>
          <w:color w:val="000000" w:themeColor="text1"/>
          <w:sz w:val="28"/>
          <w:szCs w:val="28"/>
          <w:lang w:val="uk-UA"/>
        </w:rPr>
        <w:t>На 10.11.2025</w:t>
      </w:r>
      <w:r w:rsidR="0031348F" w:rsidRPr="00382168">
        <w:rPr>
          <w:rFonts w:ascii="Times New Roman" w:eastAsia="Times New Roman" w:hAnsi="Times New Roman" w:cs="Times New Roman"/>
          <w:color w:val="000000" w:themeColor="text1"/>
          <w:sz w:val="28"/>
          <w:szCs w:val="28"/>
          <w:lang w:val="uk-UA"/>
        </w:rPr>
        <w:t> відновлено 328 об'єктів, з них: 320 – житло (168 приватних житлових будинків, 32 багатоквартирних житлових будинків, 120 квартир)</w:t>
      </w:r>
      <w:r w:rsidR="009E30D3" w:rsidRPr="00382168">
        <w:rPr>
          <w:rFonts w:ascii="Times New Roman" w:eastAsia="Times New Roman" w:hAnsi="Times New Roman" w:cs="Times New Roman"/>
          <w:color w:val="000000" w:themeColor="text1"/>
          <w:sz w:val="28"/>
          <w:szCs w:val="28"/>
          <w:lang w:val="uk-UA"/>
        </w:rPr>
        <w:t>.</w:t>
      </w:r>
    </w:p>
    <w:p w:rsidR="0031348F" w:rsidRPr="00382168"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382168">
        <w:rPr>
          <w:rFonts w:ascii="Times New Roman" w:eastAsia="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31348F" w:rsidRPr="00382168"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382168">
        <w:rPr>
          <w:rFonts w:ascii="Times New Roman" w:eastAsia="Times New Roman" w:hAnsi="Times New Roman" w:cs="Times New Roman"/>
          <w:color w:val="000000" w:themeColor="text1"/>
          <w:sz w:val="28"/>
          <w:szCs w:val="28"/>
          <w:lang w:val="uk-UA"/>
        </w:rPr>
        <w:t>Роботи проводяться за кошти місцевого бюджету, резервного фонду, міжнародних організацій-донорів, спонсорської допомоги та власників будівель.</w:t>
      </w:r>
    </w:p>
    <w:p w:rsidR="0031348F" w:rsidRPr="00382168"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382168">
        <w:rPr>
          <w:rFonts w:ascii="Times New Roman" w:eastAsia="Times New Roman" w:hAnsi="Times New Roman" w:cs="Times New Roman"/>
          <w:color w:val="000000" w:themeColor="text1"/>
          <w:sz w:val="28"/>
          <w:szCs w:val="28"/>
          <w:lang w:val="uk-UA"/>
        </w:rPr>
        <w:t>Надана компенсація за знищені об'єкти нерухомого майна у розмірі 27817</w:t>
      </w:r>
      <w:r w:rsidR="0031269E" w:rsidRPr="00382168">
        <w:rPr>
          <w:rFonts w:ascii="Times New Roman" w:eastAsia="Times New Roman" w:hAnsi="Times New Roman" w:cs="Times New Roman"/>
          <w:color w:val="000000" w:themeColor="text1"/>
          <w:sz w:val="28"/>
          <w:szCs w:val="28"/>
          <w:lang w:val="uk-UA"/>
        </w:rPr>
        <w:t>,9 тис.</w:t>
      </w:r>
      <w:r w:rsidRPr="00382168">
        <w:rPr>
          <w:rFonts w:ascii="Times New Roman" w:eastAsia="Times New Roman" w:hAnsi="Times New Roman" w:cs="Times New Roman"/>
          <w:color w:val="000000" w:themeColor="text1"/>
          <w:sz w:val="28"/>
          <w:szCs w:val="28"/>
          <w:lang w:val="uk-UA"/>
        </w:rPr>
        <w:t xml:space="preserve"> грн у формі придбання об'єктів житлової нерухомості з використанням житлових сертифікатів.</w:t>
      </w:r>
    </w:p>
    <w:p w:rsidR="001F4D8A" w:rsidRPr="00382168" w:rsidRDefault="001F4D8A" w:rsidP="0031348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B93536" w:rsidRPr="00382168" w:rsidRDefault="00B93536" w:rsidP="0031348F">
      <w:pPr>
        <w:pStyle w:val="311"/>
        <w:tabs>
          <w:tab w:val="left" w:pos="9639"/>
        </w:tabs>
        <w:ind w:left="0" w:firstLine="567"/>
        <w:rPr>
          <w:color w:val="000000" w:themeColor="text1"/>
        </w:rPr>
      </w:pPr>
      <w:r w:rsidRPr="00382168">
        <w:rPr>
          <w:color w:val="000000" w:themeColor="text1"/>
        </w:rPr>
        <w:t>Публічна безпека населення</w:t>
      </w:r>
    </w:p>
    <w:p w:rsidR="00B93536" w:rsidRPr="00382168"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зимових умовах та недопущення порушення нормальних умов життєдіяльності населення громади.</w:t>
      </w:r>
    </w:p>
    <w:p w:rsidR="00B93536" w:rsidRPr="00382168"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B93536" w:rsidRPr="00382168"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382168">
        <w:rPr>
          <w:rFonts w:ascii="Times New Roman" w:hAnsi="Times New Roman" w:cs="Times New Roman"/>
          <w:bCs/>
          <w:color w:val="000000" w:themeColor="text1"/>
          <w:sz w:val="28"/>
          <w:szCs w:val="28"/>
          <w:lang w:val="uk-UA"/>
        </w:rPr>
        <w:t>5060,0</w:t>
      </w:r>
      <w:r w:rsidRPr="00382168">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B93536" w:rsidRPr="00382168"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B93536" w:rsidRPr="00382168"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B93536" w:rsidRPr="00382168"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Фонд захисних споруд цивільного захисту громади налічує 39 об'єктів,</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серед яких16 найпростіших, 21</w:t>
      </w:r>
      <w:r w:rsidR="009531F8"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протирадіаційн</w:t>
      </w:r>
      <w:r w:rsidR="00950DBE" w:rsidRPr="00382168">
        <w:rPr>
          <w:rFonts w:ascii="Times New Roman" w:hAnsi="Times New Roman" w:cs="Times New Roman"/>
          <w:color w:val="000000" w:themeColor="text1"/>
          <w:sz w:val="28"/>
          <w:szCs w:val="28"/>
          <w:lang w:val="uk-UA"/>
        </w:rPr>
        <w:t>е</w:t>
      </w:r>
      <w:r w:rsidRPr="00382168">
        <w:rPr>
          <w:rFonts w:ascii="Times New Roman" w:hAnsi="Times New Roman" w:cs="Times New Roman"/>
          <w:color w:val="000000" w:themeColor="text1"/>
          <w:sz w:val="28"/>
          <w:szCs w:val="28"/>
          <w:lang w:val="uk-UA"/>
        </w:rPr>
        <w:t xml:space="preserve"> укритт</w:t>
      </w:r>
      <w:r w:rsidR="00950DBE" w:rsidRPr="00382168">
        <w:rPr>
          <w:rFonts w:ascii="Times New Roman" w:hAnsi="Times New Roman" w:cs="Times New Roman"/>
          <w:color w:val="000000" w:themeColor="text1"/>
          <w:sz w:val="28"/>
          <w:szCs w:val="28"/>
          <w:lang w:val="uk-UA"/>
        </w:rPr>
        <w:t>я</w:t>
      </w:r>
      <w:r w:rsidR="002A1004" w:rsidRPr="00382168">
        <w:rPr>
          <w:rFonts w:ascii="Times New Roman" w:hAnsi="Times New Roman" w:cs="Times New Roman"/>
          <w:color w:val="000000" w:themeColor="text1"/>
          <w:sz w:val="28"/>
          <w:szCs w:val="28"/>
          <w:lang w:val="uk-UA"/>
        </w:rPr>
        <w:t xml:space="preserve"> та 2 м</w:t>
      </w:r>
      <w:r w:rsidRPr="00382168">
        <w:rPr>
          <w:rFonts w:ascii="Times New Roman" w:hAnsi="Times New Roman" w:cs="Times New Roman"/>
          <w:color w:val="000000" w:themeColor="text1"/>
          <w:sz w:val="28"/>
          <w:szCs w:val="28"/>
          <w:lang w:val="uk-UA"/>
        </w:rPr>
        <w:t>обільні первинні укриття.</w:t>
      </w:r>
    </w:p>
    <w:p w:rsidR="00B93536" w:rsidRPr="00382168"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 39 захисних споруд готові та обмежено готово до використання за призначенням 37 (94% від загальної кількості); неготові 2 (6% від загальної кількості).</w:t>
      </w:r>
    </w:p>
    <w:p w:rsidR="00C50303" w:rsidRPr="00382168" w:rsidRDefault="00C50303" w:rsidP="0031348F">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9B51DD" w:rsidRPr="00382168" w:rsidRDefault="009B51DD" w:rsidP="0031348F">
      <w:pPr>
        <w:pStyle w:val="311"/>
        <w:tabs>
          <w:tab w:val="left" w:pos="9639"/>
        </w:tabs>
        <w:ind w:left="0" w:firstLine="567"/>
        <w:rPr>
          <w:color w:val="000000" w:themeColor="text1"/>
        </w:rPr>
      </w:pPr>
      <w:r w:rsidRPr="00382168">
        <w:rPr>
          <w:color w:val="000000" w:themeColor="text1"/>
        </w:rPr>
        <w:t>Покращення</w:t>
      </w:r>
      <w:r w:rsidR="00DF0388" w:rsidRPr="00382168">
        <w:rPr>
          <w:color w:val="000000" w:themeColor="text1"/>
        </w:rPr>
        <w:t xml:space="preserve"> </w:t>
      </w:r>
      <w:r w:rsidRPr="00382168">
        <w:rPr>
          <w:color w:val="000000" w:themeColor="text1"/>
        </w:rPr>
        <w:t>доступу</w:t>
      </w:r>
      <w:r w:rsidR="00DF0388" w:rsidRPr="00382168">
        <w:rPr>
          <w:color w:val="000000" w:themeColor="text1"/>
        </w:rPr>
        <w:t xml:space="preserve"> </w:t>
      </w:r>
      <w:r w:rsidRPr="00382168">
        <w:rPr>
          <w:color w:val="000000" w:themeColor="text1"/>
        </w:rPr>
        <w:t>громадськості</w:t>
      </w:r>
      <w:r w:rsidR="00DF0388" w:rsidRPr="00382168">
        <w:rPr>
          <w:color w:val="000000" w:themeColor="text1"/>
        </w:rPr>
        <w:t xml:space="preserve"> </w:t>
      </w:r>
      <w:r w:rsidRPr="00382168">
        <w:rPr>
          <w:color w:val="000000" w:themeColor="text1"/>
        </w:rPr>
        <w:t>до</w:t>
      </w:r>
      <w:r w:rsidR="00DF0388" w:rsidRPr="00382168">
        <w:rPr>
          <w:color w:val="000000" w:themeColor="text1"/>
        </w:rPr>
        <w:t xml:space="preserve"> </w:t>
      </w:r>
      <w:r w:rsidRPr="00382168">
        <w:rPr>
          <w:color w:val="000000" w:themeColor="text1"/>
        </w:rPr>
        <w:t>інформації</w:t>
      </w:r>
      <w:r w:rsidR="00DF0388" w:rsidRPr="00382168">
        <w:rPr>
          <w:color w:val="000000" w:themeColor="text1"/>
        </w:rPr>
        <w:t xml:space="preserve"> </w:t>
      </w:r>
      <w:r w:rsidRPr="00382168">
        <w:rPr>
          <w:color w:val="000000" w:themeColor="text1"/>
        </w:rPr>
        <w:t>та</w:t>
      </w:r>
      <w:r w:rsidR="00DF0388" w:rsidRPr="00382168">
        <w:rPr>
          <w:color w:val="000000" w:themeColor="text1"/>
        </w:rPr>
        <w:t xml:space="preserve"> </w:t>
      </w:r>
      <w:r w:rsidRPr="00382168">
        <w:rPr>
          <w:color w:val="000000" w:themeColor="text1"/>
        </w:rPr>
        <w:t>зміцнення</w:t>
      </w:r>
      <w:r w:rsidR="00DF0388" w:rsidRPr="00382168">
        <w:rPr>
          <w:color w:val="000000" w:themeColor="text1"/>
        </w:rPr>
        <w:t xml:space="preserve"> </w:t>
      </w:r>
      <w:r w:rsidRPr="00382168">
        <w:rPr>
          <w:color w:val="000000" w:themeColor="text1"/>
        </w:rPr>
        <w:t>інформаційної безпеки</w:t>
      </w:r>
    </w:p>
    <w:p w:rsidR="00DF0388" w:rsidRPr="00382168" w:rsidRDefault="00DF0388" w:rsidP="00A57113">
      <w:pPr>
        <w:pStyle w:val="a8"/>
        <w:tabs>
          <w:tab w:val="left" w:pos="9639"/>
        </w:tabs>
        <w:spacing w:before="0" w:beforeAutospacing="0" w:after="0" w:afterAutospacing="0"/>
        <w:ind w:firstLine="567"/>
        <w:jc w:val="both"/>
        <w:rPr>
          <w:color w:val="000000" w:themeColor="text1"/>
          <w:sz w:val="28"/>
          <w:szCs w:val="28"/>
        </w:rPr>
      </w:pPr>
      <w:r w:rsidRPr="00382168">
        <w:rPr>
          <w:color w:val="000000" w:themeColor="text1"/>
          <w:sz w:val="28"/>
          <w:szCs w:val="28"/>
        </w:rPr>
        <w:t>Забезпечення відкритого доступу громадян до перевіреної інформації та підвищення рівня інформаційної безпеки є одним із головних завдань держави в сучасних умовах. Поряд із можливостями, які надає глобалізований інформаційний простір, зростають і ризики — від кібератак до маніпулятивної пропаганди. Саме злагоджена робота органів місцевого самоврядування, засобів масової інформації та громадськості може гарантувати надійний захист від таких загроз і дозволить максимально ефективно використовувати переваги цифрової доби.</w:t>
      </w:r>
    </w:p>
    <w:p w:rsidR="00DF0388" w:rsidRPr="00382168" w:rsidRDefault="00DF0388" w:rsidP="00A57113">
      <w:pPr>
        <w:pStyle w:val="a8"/>
        <w:tabs>
          <w:tab w:val="left" w:pos="9639"/>
        </w:tabs>
        <w:spacing w:before="0" w:beforeAutospacing="0" w:after="0" w:afterAutospacing="0"/>
        <w:ind w:firstLine="567"/>
        <w:jc w:val="both"/>
        <w:rPr>
          <w:color w:val="000000" w:themeColor="text1"/>
          <w:sz w:val="28"/>
          <w:szCs w:val="28"/>
        </w:rPr>
      </w:pPr>
      <w:r w:rsidRPr="00382168">
        <w:rPr>
          <w:color w:val="000000" w:themeColor="text1"/>
          <w:sz w:val="28"/>
          <w:szCs w:val="28"/>
        </w:rPr>
        <w:t>Особливого значення набуває активна участь громадян у розвитку якісної комунікації за принципом «громада – влада – медіа». Для Новгород-Сіверської громади це є запорукою підвищення довіри, стабільності та взаємної підтримки. Захист інформаційного простору нині не обмежується лише оборонними заходами — необхідні й наступальні кроки, спрямовані на протидію дезінформації та усунення спроб дестабілізації з боку зовнішніх та внутрішніх загроз.</w:t>
      </w:r>
    </w:p>
    <w:p w:rsidR="00DF0388" w:rsidRPr="00382168" w:rsidRDefault="00DF0388" w:rsidP="00A57113">
      <w:pPr>
        <w:pStyle w:val="a8"/>
        <w:tabs>
          <w:tab w:val="left" w:pos="9639"/>
        </w:tabs>
        <w:spacing w:before="0" w:beforeAutospacing="0" w:after="0" w:afterAutospacing="0"/>
        <w:ind w:firstLine="567"/>
        <w:jc w:val="both"/>
        <w:rPr>
          <w:color w:val="000000" w:themeColor="text1"/>
          <w:sz w:val="28"/>
          <w:szCs w:val="28"/>
        </w:rPr>
      </w:pPr>
      <w:r w:rsidRPr="00382168">
        <w:rPr>
          <w:color w:val="000000" w:themeColor="text1"/>
          <w:sz w:val="28"/>
          <w:szCs w:val="28"/>
        </w:rPr>
        <w:t xml:space="preserve">В умовах війни, особливо для прикордонних регіонів, формування єдиної інформаційної політики стає питанням державної безпеки. Російська агресія активно використовує інформаційний фронт — поширює фейки, ворожі </w:t>
      </w:r>
      <w:r w:rsidRPr="00382168">
        <w:rPr>
          <w:color w:val="000000" w:themeColor="text1"/>
          <w:sz w:val="28"/>
          <w:szCs w:val="28"/>
        </w:rPr>
        <w:lastRenderedPageBreak/>
        <w:t>наративи та деструктивні меседжі, які націлені на підрив морального духу населення. Тому консолідація громади навколо достовірної та правдивої інформації має першочергове значення.</w:t>
      </w:r>
    </w:p>
    <w:p w:rsidR="00DF0388" w:rsidRPr="00382168" w:rsidRDefault="00DF0388" w:rsidP="00A57113">
      <w:pPr>
        <w:pStyle w:val="a8"/>
        <w:tabs>
          <w:tab w:val="left" w:pos="9639"/>
        </w:tabs>
        <w:spacing w:before="0" w:beforeAutospacing="0" w:after="0" w:afterAutospacing="0"/>
        <w:ind w:firstLine="567"/>
        <w:jc w:val="both"/>
        <w:rPr>
          <w:color w:val="000000" w:themeColor="text1"/>
          <w:sz w:val="28"/>
          <w:szCs w:val="28"/>
        </w:rPr>
      </w:pPr>
      <w:r w:rsidRPr="00382168">
        <w:rPr>
          <w:color w:val="000000" w:themeColor="text1"/>
          <w:sz w:val="28"/>
          <w:szCs w:val="28"/>
        </w:rPr>
        <w:t>Ключова роль у цьому процесі належить місцевим ЗМІ та активним громадянам, які забезпечують поширення перевірених відомостей, формують стійкість суспільства до пропагандистських впливів і сприяють збереженню патріотичного духу. Координовані дії влади, медіа та громади щодо посилення інформаційної безпеки є основою стабільності та єдності Новгород-Сіверської міської територіальної громади.</w:t>
      </w:r>
    </w:p>
    <w:p w:rsidR="00DF0388" w:rsidRPr="00382168" w:rsidRDefault="00DF0388"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16"/>
          <w:szCs w:val="16"/>
          <w:lang w:val="uk-UA"/>
        </w:rPr>
      </w:pPr>
    </w:p>
    <w:p w:rsidR="00936DFD" w:rsidRPr="00382168" w:rsidRDefault="00936DFD"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382168">
        <w:rPr>
          <w:rFonts w:ascii="Times New Roman" w:hAnsi="Times New Roman" w:cs="Times New Roman"/>
          <w:b/>
          <w:i/>
          <w:color w:val="000000" w:themeColor="text1"/>
          <w:sz w:val="28"/>
          <w:szCs w:val="28"/>
          <w:lang w:val="uk-UA"/>
        </w:rPr>
        <w:t>Демографічна ситуація</w:t>
      </w:r>
    </w:p>
    <w:p w:rsidR="00936DFD" w:rsidRPr="00382168"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Демографічна ситуація у громаді відображає загальну картину, що склалася у регіоні. Чисельність населення громади має тенденцію до скорочення. </w:t>
      </w:r>
    </w:p>
    <w:p w:rsidR="00A0796D" w:rsidRPr="00382168" w:rsidRDefault="00A0796D" w:rsidP="00A57113">
      <w:pPr>
        <w:widowControl w:val="0"/>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382168">
        <w:rPr>
          <w:rFonts w:ascii="Times New Roman" w:hAnsi="Times New Roman" w:cs="Times New Roman"/>
          <w:color w:val="000000" w:themeColor="text1"/>
          <w:sz w:val="28"/>
          <w:szCs w:val="28"/>
          <w:lang w:val="uk-UA"/>
        </w:rPr>
        <w:t>На 1 січня 2025</w:t>
      </w:r>
      <w:r w:rsidR="00936DFD" w:rsidRPr="00382168">
        <w:rPr>
          <w:rFonts w:ascii="Times New Roman" w:hAnsi="Times New Roman" w:cs="Times New Roman"/>
          <w:color w:val="000000" w:themeColor="text1"/>
          <w:sz w:val="28"/>
          <w:szCs w:val="28"/>
          <w:lang w:val="uk-UA"/>
        </w:rPr>
        <w:t xml:space="preserve"> року </w:t>
      </w:r>
      <w:r w:rsidRPr="00382168">
        <w:rPr>
          <w:rFonts w:ascii="Times New Roman" w:hAnsi="Times New Roman" w:cs="Times New Roman"/>
          <w:color w:val="000000" w:themeColor="text1"/>
          <w:sz w:val="28"/>
          <w:szCs w:val="28"/>
          <w:lang w:val="uk-UA"/>
        </w:rPr>
        <w:t xml:space="preserve">чисельність зареєстрованого населення </w:t>
      </w:r>
      <w:r w:rsidR="00936DFD" w:rsidRPr="00382168">
        <w:rPr>
          <w:rFonts w:ascii="Times New Roman" w:hAnsi="Times New Roman" w:cs="Times New Roman"/>
          <w:color w:val="000000" w:themeColor="text1"/>
          <w:sz w:val="28"/>
          <w:szCs w:val="28"/>
          <w:lang w:val="uk-UA"/>
        </w:rPr>
        <w:t xml:space="preserve">громади становила </w:t>
      </w:r>
      <w:r w:rsidRPr="00382168">
        <w:rPr>
          <w:rFonts w:ascii="Times New Roman" w:hAnsi="Times New Roman" w:cs="Times New Roman"/>
          <w:color w:val="000000" w:themeColor="text1"/>
          <w:sz w:val="28"/>
          <w:szCs w:val="28"/>
          <w:lang w:val="uk-UA"/>
        </w:rPr>
        <w:t>22,5</w:t>
      </w:r>
      <w:r w:rsidR="007633D6" w:rsidRPr="00382168">
        <w:rPr>
          <w:rFonts w:ascii="Times New Roman" w:hAnsi="Times New Roman" w:cs="Times New Roman"/>
          <w:color w:val="000000" w:themeColor="text1"/>
          <w:sz w:val="28"/>
          <w:szCs w:val="28"/>
          <w:lang w:val="uk-UA"/>
        </w:rPr>
        <w:t xml:space="preserve"> тис. осіб</w:t>
      </w:r>
      <w:r w:rsidR="00B4409E"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дані з реєстру громади</w:t>
      </w:r>
      <w:r w:rsidR="00F43A63" w:rsidRPr="00382168">
        <w:rPr>
          <w:rFonts w:ascii="Times New Roman" w:hAnsi="Times New Roman" w:cs="Times New Roman"/>
          <w:color w:val="000000" w:themeColor="text1"/>
          <w:sz w:val="28"/>
          <w:szCs w:val="28"/>
          <w:lang w:val="uk-UA"/>
        </w:rPr>
        <w:t>).</w:t>
      </w:r>
      <w:r w:rsidRPr="00382168">
        <w:rPr>
          <w:rFonts w:ascii="Times New Roman" w:hAnsi="Times New Roman" w:cs="Times New Roman"/>
          <w:color w:val="000000" w:themeColor="text1"/>
          <w:sz w:val="28"/>
          <w:szCs w:val="28"/>
          <w:lang w:val="uk-UA"/>
        </w:rPr>
        <w:t xml:space="preserve"> </w:t>
      </w:r>
      <w:r w:rsidR="006857F6" w:rsidRPr="00382168">
        <w:rPr>
          <w:rFonts w:ascii="Times New Roman" w:hAnsi="Times New Roman" w:cs="Times New Roman"/>
          <w:iCs/>
          <w:color w:val="000000" w:themeColor="text1"/>
          <w:sz w:val="28"/>
          <w:szCs w:val="28"/>
          <w:lang w:val="uk-UA"/>
        </w:rPr>
        <w:t xml:space="preserve">Фактично у громаді проживає </w:t>
      </w:r>
      <w:r w:rsidR="00F43A63" w:rsidRPr="00382168">
        <w:rPr>
          <w:rFonts w:ascii="Times New Roman" w:hAnsi="Times New Roman" w:cs="Times New Roman"/>
          <w:iCs/>
          <w:color w:val="000000" w:themeColor="text1"/>
          <w:sz w:val="28"/>
          <w:szCs w:val="28"/>
          <w:lang w:val="uk-UA"/>
        </w:rPr>
        <w:t>орієнтовно</w:t>
      </w:r>
      <w:r w:rsidR="006857F6" w:rsidRPr="00382168">
        <w:rPr>
          <w:rFonts w:ascii="Times New Roman" w:hAnsi="Times New Roman" w:cs="Times New Roman"/>
          <w:iCs/>
          <w:color w:val="000000" w:themeColor="text1"/>
          <w:sz w:val="28"/>
          <w:szCs w:val="28"/>
          <w:lang w:val="uk-UA"/>
        </w:rPr>
        <w:t xml:space="preserve"> </w:t>
      </w:r>
      <w:r w:rsidRPr="00382168">
        <w:rPr>
          <w:rFonts w:ascii="Times New Roman" w:hAnsi="Times New Roman" w:cs="Times New Roman"/>
          <w:iCs/>
          <w:color w:val="000000" w:themeColor="text1"/>
          <w:sz w:val="28"/>
          <w:szCs w:val="28"/>
          <w:lang w:val="uk-UA"/>
        </w:rPr>
        <w:t>18</w:t>
      </w:r>
      <w:r w:rsidR="006857F6" w:rsidRPr="00382168">
        <w:rPr>
          <w:rFonts w:ascii="Times New Roman" w:hAnsi="Times New Roman" w:cs="Times New Roman"/>
          <w:iCs/>
          <w:color w:val="000000" w:themeColor="text1"/>
          <w:sz w:val="28"/>
          <w:szCs w:val="28"/>
          <w:lang w:val="uk-UA"/>
        </w:rPr>
        <w:t xml:space="preserve"> тис. осіб</w:t>
      </w:r>
      <w:r w:rsidRPr="00382168">
        <w:rPr>
          <w:rFonts w:ascii="Times New Roman" w:hAnsi="Times New Roman" w:cs="Times New Roman"/>
          <w:iCs/>
          <w:color w:val="000000" w:themeColor="text1"/>
          <w:sz w:val="28"/>
          <w:szCs w:val="28"/>
          <w:lang w:val="uk-UA"/>
        </w:rPr>
        <w:t xml:space="preserve">. </w:t>
      </w:r>
    </w:p>
    <w:p w:rsidR="00824533" w:rsidRPr="00382168" w:rsidRDefault="00824533" w:rsidP="00A57113">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Села, які розташовані в двадцяти кілометровій зоні від державного кордону, піддаються систематичним обстрілам з ворожої артилерії, мінометів, систем залпового вогню, зруйновані або пошкоджені адміністративні будівлі (школи, ФАПи,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382168" w:rsidRDefault="00824533" w:rsidP="00A57113">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382168">
        <w:rPr>
          <w:rFonts w:ascii="Times New Roman" w:hAnsi="Times New Roman" w:cs="Times New Roman"/>
          <w:bCs/>
          <w:color w:val="000000" w:themeColor="text1"/>
          <w:sz w:val="28"/>
          <w:szCs w:val="28"/>
          <w:lang w:val="uk-UA"/>
        </w:rPr>
        <w:t>Із 17 старостатів 7 знаходяться в 20 км зоні від кордону з рф. Тобто населення 37 сіл громади, що становить 44%</w:t>
      </w:r>
      <w:r w:rsidR="00640A6C" w:rsidRPr="00382168">
        <w:rPr>
          <w:rFonts w:ascii="Times New Roman" w:hAnsi="Times New Roman" w:cs="Times New Roman"/>
          <w:bCs/>
          <w:color w:val="000000" w:themeColor="text1"/>
          <w:sz w:val="28"/>
          <w:szCs w:val="28"/>
          <w:lang w:val="uk-UA"/>
        </w:rPr>
        <w:t xml:space="preserve"> від населених пунктів громади, </w:t>
      </w:r>
      <w:r w:rsidRPr="00382168">
        <w:rPr>
          <w:rFonts w:ascii="Times New Roman" w:hAnsi="Times New Roman" w:cs="Times New Roman"/>
          <w:bCs/>
          <w:color w:val="000000" w:themeColor="text1"/>
          <w:sz w:val="28"/>
          <w:szCs w:val="28"/>
          <w:lang w:val="uk-UA"/>
        </w:rPr>
        <w:t xml:space="preserve">вимушені </w:t>
      </w:r>
      <w:r w:rsidRPr="00382168">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382168">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382168"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382168">
        <w:rPr>
          <w:rFonts w:ascii="Times New Roman" w:hAnsi="Times New Roman" w:cs="Times New Roman"/>
          <w:color w:val="000000" w:themeColor="text1"/>
          <w:sz w:val="28"/>
          <w:szCs w:val="28"/>
          <w:lang w:val="uk-UA"/>
        </w:rPr>
        <w:t xml:space="preserve">і </w:t>
      </w:r>
      <w:r w:rsidRPr="00382168">
        <w:rPr>
          <w:rFonts w:ascii="Times New Roman" w:hAnsi="Times New Roman" w:cs="Times New Roman"/>
          <w:color w:val="000000" w:themeColor="text1"/>
          <w:sz w:val="28"/>
          <w:szCs w:val="28"/>
          <w:lang w:val="uk-UA"/>
        </w:rPr>
        <w:t>природним скороченням</w:t>
      </w:r>
      <w:r w:rsidR="00C57369" w:rsidRPr="00382168">
        <w:rPr>
          <w:rFonts w:ascii="Times New Roman" w:hAnsi="Times New Roman" w:cs="Times New Roman"/>
          <w:color w:val="000000" w:themeColor="text1"/>
          <w:sz w:val="28"/>
          <w:szCs w:val="28"/>
          <w:lang w:val="uk-UA"/>
        </w:rPr>
        <w:t xml:space="preserve"> </w:t>
      </w:r>
      <w:r w:rsidR="00EE25D2" w:rsidRPr="00382168">
        <w:rPr>
          <w:rFonts w:ascii="Times New Roman" w:hAnsi="Times New Roman" w:cs="Times New Roman"/>
          <w:color w:val="000000" w:themeColor="text1"/>
          <w:sz w:val="28"/>
          <w:szCs w:val="28"/>
          <w:lang w:val="uk-UA"/>
        </w:rPr>
        <w:t>(</w:t>
      </w:r>
      <w:r w:rsidR="00F86826" w:rsidRPr="00382168">
        <w:rPr>
          <w:rFonts w:ascii="Times New Roman" w:hAnsi="Times New Roman" w:cs="Times New Roman"/>
          <w:color w:val="000000" w:themeColor="text1"/>
          <w:sz w:val="28"/>
          <w:szCs w:val="28"/>
          <w:lang w:val="uk-UA"/>
        </w:rPr>
        <w:t xml:space="preserve">за </w:t>
      </w:r>
      <w:r w:rsidR="00B84D63" w:rsidRPr="00382168">
        <w:rPr>
          <w:rFonts w:ascii="Times New Roman" w:hAnsi="Times New Roman" w:cs="Times New Roman"/>
          <w:color w:val="000000" w:themeColor="text1"/>
          <w:sz w:val="28"/>
          <w:szCs w:val="28"/>
          <w:lang w:val="uk-UA"/>
        </w:rPr>
        <w:t>9</w:t>
      </w:r>
      <w:r w:rsidR="009129BC" w:rsidRPr="00382168">
        <w:rPr>
          <w:rFonts w:ascii="Times New Roman" w:hAnsi="Times New Roman" w:cs="Times New Roman"/>
          <w:color w:val="000000" w:themeColor="text1"/>
          <w:sz w:val="28"/>
          <w:szCs w:val="28"/>
          <w:lang w:val="uk-UA"/>
        </w:rPr>
        <w:t xml:space="preserve"> місяців 2025</w:t>
      </w:r>
      <w:r w:rsidR="00F86826" w:rsidRPr="00382168">
        <w:rPr>
          <w:rFonts w:ascii="Times New Roman" w:hAnsi="Times New Roman" w:cs="Times New Roman"/>
          <w:color w:val="000000" w:themeColor="text1"/>
          <w:sz w:val="28"/>
          <w:szCs w:val="28"/>
          <w:lang w:val="uk-UA"/>
        </w:rPr>
        <w:t xml:space="preserve"> року кількість померлих </w:t>
      </w:r>
      <w:r w:rsidR="001B291B" w:rsidRPr="00382168">
        <w:rPr>
          <w:rFonts w:ascii="Times New Roman" w:hAnsi="Times New Roman" w:cs="Times New Roman"/>
          <w:color w:val="000000" w:themeColor="text1"/>
          <w:sz w:val="28"/>
          <w:szCs w:val="28"/>
          <w:lang w:val="uk-UA"/>
        </w:rPr>
        <w:t>-</w:t>
      </w:r>
      <w:r w:rsidR="00C57369" w:rsidRPr="00382168">
        <w:rPr>
          <w:rFonts w:ascii="Times New Roman" w:hAnsi="Times New Roman" w:cs="Times New Roman"/>
          <w:color w:val="000000" w:themeColor="text1"/>
          <w:sz w:val="28"/>
          <w:szCs w:val="28"/>
          <w:lang w:val="uk-UA"/>
        </w:rPr>
        <w:t xml:space="preserve"> </w:t>
      </w:r>
      <w:r w:rsidR="00BA39D3" w:rsidRPr="00382168">
        <w:rPr>
          <w:rFonts w:ascii="Times New Roman" w:hAnsi="Times New Roman" w:cs="Times New Roman"/>
          <w:color w:val="000000" w:themeColor="text1"/>
          <w:sz w:val="28"/>
          <w:szCs w:val="28"/>
          <w:lang w:val="uk-UA"/>
        </w:rPr>
        <w:t>315 осіб</w:t>
      </w:r>
      <w:r w:rsidR="00F86826" w:rsidRPr="00382168">
        <w:rPr>
          <w:rFonts w:ascii="Times New Roman" w:hAnsi="Times New Roman" w:cs="Times New Roman"/>
          <w:color w:val="000000" w:themeColor="text1"/>
          <w:sz w:val="28"/>
          <w:szCs w:val="28"/>
          <w:lang w:val="uk-UA"/>
        </w:rPr>
        <w:t xml:space="preserve">,  народилося – </w:t>
      </w:r>
      <w:r w:rsidR="00BA39D3" w:rsidRPr="00382168">
        <w:rPr>
          <w:rFonts w:ascii="Times New Roman" w:hAnsi="Times New Roman" w:cs="Times New Roman"/>
          <w:color w:val="000000" w:themeColor="text1"/>
          <w:sz w:val="28"/>
          <w:szCs w:val="28"/>
          <w:lang w:val="uk-UA"/>
        </w:rPr>
        <w:t>62</w:t>
      </w:r>
      <w:r w:rsidR="00F86826" w:rsidRPr="00382168">
        <w:rPr>
          <w:rFonts w:ascii="Times New Roman" w:hAnsi="Times New Roman" w:cs="Times New Roman"/>
          <w:color w:val="000000" w:themeColor="text1"/>
          <w:sz w:val="28"/>
          <w:szCs w:val="28"/>
          <w:lang w:val="uk-UA"/>
        </w:rPr>
        <w:t xml:space="preserve"> д</w:t>
      </w:r>
      <w:r w:rsidR="00BA39D3" w:rsidRPr="00382168">
        <w:rPr>
          <w:rFonts w:ascii="Times New Roman" w:hAnsi="Times New Roman" w:cs="Times New Roman"/>
          <w:color w:val="000000" w:themeColor="text1"/>
          <w:sz w:val="28"/>
          <w:szCs w:val="28"/>
          <w:lang w:val="uk-UA"/>
        </w:rPr>
        <w:t>итини</w:t>
      </w:r>
      <w:r w:rsidR="00EE25D2" w:rsidRPr="00382168">
        <w:rPr>
          <w:rFonts w:ascii="Times New Roman" w:hAnsi="Times New Roman" w:cs="Times New Roman"/>
          <w:color w:val="000000" w:themeColor="text1"/>
          <w:sz w:val="28"/>
          <w:szCs w:val="28"/>
          <w:lang w:val="uk-UA"/>
        </w:rPr>
        <w:t>).</w:t>
      </w:r>
    </w:p>
    <w:p w:rsidR="00824533" w:rsidRPr="00382168" w:rsidRDefault="00824533" w:rsidP="00A57113">
      <w:pPr>
        <w:pStyle w:val="3110"/>
        <w:tabs>
          <w:tab w:val="left" w:pos="9639"/>
        </w:tabs>
        <w:ind w:left="0" w:firstLine="567"/>
        <w:rPr>
          <w:color w:val="000000" w:themeColor="text1"/>
          <w:sz w:val="16"/>
          <w:szCs w:val="16"/>
        </w:rPr>
      </w:pPr>
    </w:p>
    <w:p w:rsidR="008933A4" w:rsidRPr="00382168" w:rsidRDefault="008933A4" w:rsidP="00A57113">
      <w:pPr>
        <w:pStyle w:val="3110"/>
        <w:tabs>
          <w:tab w:val="left" w:pos="9639"/>
        </w:tabs>
        <w:ind w:left="0" w:firstLine="567"/>
        <w:rPr>
          <w:color w:val="000000" w:themeColor="text1"/>
        </w:rPr>
      </w:pPr>
      <w:r w:rsidRPr="00382168">
        <w:rPr>
          <w:color w:val="000000" w:themeColor="text1"/>
        </w:rPr>
        <w:t>Соціальний</w:t>
      </w:r>
      <w:r w:rsidR="00B22BDB" w:rsidRPr="00382168">
        <w:rPr>
          <w:color w:val="000000" w:themeColor="text1"/>
        </w:rPr>
        <w:t xml:space="preserve"> </w:t>
      </w:r>
      <w:r w:rsidRPr="00382168">
        <w:rPr>
          <w:color w:val="000000" w:themeColor="text1"/>
        </w:rPr>
        <w:t>захист</w:t>
      </w:r>
      <w:r w:rsidR="00B22BDB" w:rsidRPr="00382168">
        <w:rPr>
          <w:color w:val="000000" w:themeColor="text1"/>
        </w:rPr>
        <w:t xml:space="preserve"> </w:t>
      </w:r>
      <w:r w:rsidRPr="00382168">
        <w:rPr>
          <w:color w:val="000000" w:themeColor="text1"/>
        </w:rPr>
        <w:t>та</w:t>
      </w:r>
      <w:r w:rsidR="00B22BDB" w:rsidRPr="00382168">
        <w:rPr>
          <w:color w:val="000000" w:themeColor="text1"/>
        </w:rPr>
        <w:t xml:space="preserve"> </w:t>
      </w:r>
      <w:r w:rsidRPr="00382168">
        <w:rPr>
          <w:color w:val="000000" w:themeColor="text1"/>
        </w:rPr>
        <w:t>соціальне</w:t>
      </w:r>
      <w:r w:rsidR="00B22BDB" w:rsidRPr="00382168">
        <w:rPr>
          <w:color w:val="000000" w:themeColor="text1"/>
        </w:rPr>
        <w:t xml:space="preserve"> </w:t>
      </w:r>
      <w:r w:rsidRPr="00382168">
        <w:rPr>
          <w:color w:val="000000" w:themeColor="text1"/>
        </w:rPr>
        <w:t>забезпечення</w:t>
      </w:r>
      <w:r w:rsidR="00B22BDB" w:rsidRPr="00382168">
        <w:rPr>
          <w:color w:val="000000" w:themeColor="text1"/>
        </w:rPr>
        <w:t xml:space="preserve"> </w:t>
      </w:r>
      <w:r w:rsidRPr="00382168">
        <w:rPr>
          <w:color w:val="000000" w:themeColor="text1"/>
        </w:rPr>
        <w:t>населення, в</w:t>
      </w:r>
      <w:r w:rsidR="00B22BDB" w:rsidRPr="00382168">
        <w:rPr>
          <w:color w:val="000000" w:themeColor="text1"/>
        </w:rPr>
        <w:t xml:space="preserve"> </w:t>
      </w:r>
      <w:r w:rsidRPr="00382168">
        <w:rPr>
          <w:color w:val="000000" w:themeColor="text1"/>
        </w:rPr>
        <w:t>т.ч.</w:t>
      </w:r>
      <w:r w:rsidR="00B22BDB" w:rsidRPr="00382168">
        <w:rPr>
          <w:color w:val="000000" w:themeColor="text1"/>
        </w:rPr>
        <w:t xml:space="preserve"> </w:t>
      </w:r>
      <w:r w:rsidRPr="00382168">
        <w:rPr>
          <w:color w:val="000000" w:themeColor="text1"/>
        </w:rPr>
        <w:t>внутрішньо переміщених</w:t>
      </w:r>
      <w:r w:rsidR="00B22BDB" w:rsidRPr="00382168">
        <w:rPr>
          <w:color w:val="000000" w:themeColor="text1"/>
        </w:rPr>
        <w:t xml:space="preserve"> </w:t>
      </w:r>
      <w:r w:rsidRPr="00382168">
        <w:rPr>
          <w:color w:val="000000" w:themeColor="text1"/>
        </w:rPr>
        <w:t>осіб</w:t>
      </w:r>
    </w:p>
    <w:p w:rsidR="008933A4" w:rsidRPr="00382168"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8933A4" w:rsidRPr="00382168"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01.09.2025</w:t>
      </w:r>
      <w:r w:rsidR="00C57369"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державні соціальні допомоги та компенсації отримували 1238 осіб, видатки на надання яких з початку року склали 23,7 млн грн. Заборгованості по виплаті соціальної допомоги немає.</w:t>
      </w:r>
    </w:p>
    <w:p w:rsidR="008933A4" w:rsidRPr="00382168"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Обліковано з числа переселенців</w:t>
      </w:r>
      <w:r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2825 осіб (1099 особа працездатного віку, 187 – особи з інвалідністю, 608 - дітей, 796 - пенсіонерів). </w:t>
      </w:r>
    </w:p>
    <w:p w:rsidR="008933A4" w:rsidRPr="00382168"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допомогою на проживання внутрішньо переміщених осіб станом на 01.09.2025 звернулось 1106 осіб.</w:t>
      </w:r>
    </w:p>
    <w:p w:rsidR="008933A4" w:rsidRPr="00382168" w:rsidRDefault="008933A4" w:rsidP="00A57113">
      <w:pPr>
        <w:pStyle w:val="aff0"/>
        <w:tabs>
          <w:tab w:val="left" w:pos="567"/>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рф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w:t>
      </w:r>
      <w:r w:rsidR="001C67D1"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рф. Зареєстровано 287 заяв з початку повномасштабного вторгнення. З початку року надійшло 47 звернень. </w:t>
      </w:r>
    </w:p>
    <w:p w:rsidR="008933A4" w:rsidRPr="00382168" w:rsidRDefault="008933A4" w:rsidP="00A57113">
      <w:pPr>
        <w:tabs>
          <w:tab w:val="left" w:pos="9639"/>
        </w:tabs>
        <w:suppressAutoHyphen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даний час зареєстровано 1099</w:t>
      </w:r>
      <w:r w:rsidR="0024351A"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переміщених в середині</w:t>
      </w:r>
      <w:r w:rsidR="00810360"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громади.</w:t>
      </w:r>
    </w:p>
    <w:p w:rsidR="008933A4" w:rsidRPr="00382168" w:rsidRDefault="0024351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8 місяців 2025 року</w:t>
      </w:r>
      <w:r w:rsidR="008933A4" w:rsidRPr="00382168">
        <w:rPr>
          <w:rFonts w:ascii="Times New Roman" w:hAnsi="Times New Roman" w:cs="Times New Roman"/>
          <w:color w:val="000000" w:themeColor="text1"/>
          <w:sz w:val="28"/>
          <w:szCs w:val="28"/>
          <w:lang w:val="uk-UA"/>
        </w:rPr>
        <w:t xml:space="preserve"> управлінням прийнято</w:t>
      </w:r>
      <w:r w:rsidRPr="00382168">
        <w:rPr>
          <w:rFonts w:ascii="Times New Roman" w:hAnsi="Times New Roman" w:cs="Times New Roman"/>
          <w:color w:val="000000" w:themeColor="text1"/>
          <w:sz w:val="28"/>
          <w:szCs w:val="28"/>
          <w:lang w:val="uk-UA"/>
        </w:rPr>
        <w:t xml:space="preserve"> </w:t>
      </w:r>
      <w:r w:rsidR="008933A4" w:rsidRPr="00382168">
        <w:rPr>
          <w:rFonts w:ascii="Times New Roman" w:hAnsi="Times New Roman" w:cs="Times New Roman"/>
          <w:color w:val="000000" w:themeColor="text1"/>
          <w:sz w:val="28"/>
          <w:szCs w:val="28"/>
          <w:lang w:val="uk-UA"/>
        </w:rPr>
        <w:t>303 первинні заяви  на призначення пільг для відшкодування витрат на оплату житлово- комунальних послуг пільговим категоріям громадян.</w:t>
      </w:r>
    </w:p>
    <w:p w:rsidR="008933A4" w:rsidRPr="00382168"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 органах соціального захисту населення обліковується 778 ветеранів війни, які брали безпосередню участь в антитерористичній операції, операції Об'єднаних сил, захисті України, з них 55 осіб з інвалідністю внаслідок війни, 606 - учасників бойових дій. </w:t>
      </w:r>
    </w:p>
    <w:p w:rsidR="008933A4" w:rsidRPr="00382168"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Статус члена сім'ї загиблого ветерана, Захисника України станом на 01.09.2025 року мають </w:t>
      </w:r>
      <w:r w:rsidRPr="00382168">
        <w:rPr>
          <w:rFonts w:ascii="Times New Roman" w:hAnsi="Times New Roman" w:cs="Times New Roman"/>
          <w:bCs/>
          <w:color w:val="000000" w:themeColor="text1"/>
          <w:sz w:val="28"/>
          <w:szCs w:val="28"/>
          <w:lang w:val="uk-UA"/>
        </w:rPr>
        <w:t>123</w:t>
      </w:r>
      <w:r w:rsidRPr="00382168">
        <w:rPr>
          <w:rFonts w:ascii="Times New Roman" w:hAnsi="Times New Roman" w:cs="Times New Roman"/>
          <w:color w:val="000000" w:themeColor="text1"/>
          <w:sz w:val="28"/>
          <w:szCs w:val="28"/>
          <w:lang w:val="uk-UA"/>
        </w:rPr>
        <w:t xml:space="preserve"> особи, з них 21 дитина віком до 18 років. </w:t>
      </w:r>
    </w:p>
    <w:p w:rsidR="008933A4" w:rsidRPr="00382168"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Відповідно до </w:t>
      </w:r>
      <w:r w:rsidRPr="00382168">
        <w:rPr>
          <w:rFonts w:ascii="Times New Roman" w:hAnsi="Times New Roman" w:cs="Times New Roman"/>
          <w:bCs/>
          <w:color w:val="000000" w:themeColor="text1"/>
          <w:sz w:val="28"/>
          <w:szCs w:val="28"/>
          <w:lang w:val="uk-UA"/>
        </w:rPr>
        <w:t>Комплексної програми</w:t>
      </w:r>
      <w:r w:rsidRPr="00382168">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w:t>
      </w:r>
      <w:r w:rsidR="001C67D1"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у поточному році з бюджету громади за наступними напрямками використано:</w:t>
      </w:r>
    </w:p>
    <w:p w:rsidR="008933A4" w:rsidRPr="00382168"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143,6 тис. грн</w:t>
      </w:r>
      <w:r w:rsidR="001C67D1"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(9 отримувачів);</w:t>
      </w:r>
    </w:p>
    <w:p w:rsidR="008933A4" w:rsidRPr="00382168"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 –</w:t>
      </w:r>
      <w:r w:rsidR="0024351A"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272,8 тис. грн (5 отримувачів);</w:t>
      </w:r>
    </w:p>
    <w:p w:rsidR="008933A4" w:rsidRPr="00382168"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w:t>
      </w:r>
      <w:r w:rsidR="0024351A"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60,9 тис. грн;</w:t>
      </w:r>
    </w:p>
    <w:p w:rsidR="008933A4" w:rsidRPr="00382168"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382168">
        <w:rPr>
          <w:rStyle w:val="markedcontent"/>
          <w:rFonts w:ascii="Times New Roman" w:hAnsi="Times New Roman" w:cs="Times New Roman"/>
          <w:color w:val="000000" w:themeColor="text1"/>
          <w:sz w:val="28"/>
          <w:szCs w:val="28"/>
          <w:lang w:val="uk-UA"/>
        </w:rPr>
        <w:t>– 4,5 тис. грн</w:t>
      </w:r>
      <w:r w:rsidRPr="00382168">
        <w:rPr>
          <w:rFonts w:ascii="Times New Roman" w:hAnsi="Times New Roman" w:cs="Times New Roman"/>
          <w:color w:val="000000" w:themeColor="text1"/>
          <w:sz w:val="28"/>
          <w:szCs w:val="28"/>
          <w:lang w:val="uk-UA"/>
        </w:rPr>
        <w:t>;</w:t>
      </w:r>
    </w:p>
    <w:p w:rsidR="008933A4" w:rsidRPr="00382168"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"Надання пільг на встановлення та користування квартирними телефонами на території Новгород-Сіверської міської територіальної громади  на 2022-2025 роки"- </w:t>
      </w:r>
      <w:r w:rsidRPr="00382168">
        <w:rPr>
          <w:rFonts w:ascii="Times New Roman" w:hAnsi="Times New Roman" w:cs="Times New Roman"/>
          <w:color w:val="000000" w:themeColor="text1"/>
          <w:spacing w:val="-5"/>
          <w:sz w:val="28"/>
          <w:szCs w:val="28"/>
          <w:lang w:val="uk-UA"/>
        </w:rPr>
        <w:t>28,2 тис. грн</w:t>
      </w:r>
      <w:r w:rsidRPr="00382168">
        <w:rPr>
          <w:rFonts w:ascii="Times New Roman" w:hAnsi="Times New Roman" w:cs="Times New Roman"/>
          <w:color w:val="000000" w:themeColor="text1"/>
          <w:sz w:val="28"/>
          <w:szCs w:val="28"/>
          <w:lang w:val="uk-UA"/>
        </w:rPr>
        <w:t>;</w:t>
      </w:r>
    </w:p>
    <w:p w:rsidR="008933A4" w:rsidRPr="00382168" w:rsidRDefault="008933A4" w:rsidP="00A57113">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459,5 тис. грн;</w:t>
      </w:r>
    </w:p>
    <w:p w:rsidR="008933A4" w:rsidRPr="00382168"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"Соціальна підтримка учасників АТО, ООС, Захисників і Захисниць України, членів їх сімей, які є мешканцями </w:t>
      </w:r>
      <w:r w:rsidRPr="00382168">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468 тис. грн, з них  </w:t>
      </w:r>
      <w:r w:rsidRPr="00382168">
        <w:rPr>
          <w:rFonts w:ascii="Times New Roman" w:hAnsi="Times New Roman" w:cs="Times New Roman"/>
          <w:color w:val="000000" w:themeColor="text1"/>
          <w:sz w:val="28"/>
          <w:szCs w:val="28"/>
          <w:lang w:val="uk-UA"/>
        </w:rPr>
        <w:t xml:space="preserve">- виплата одноразової матеріальної допомоги родинам загиблих (померлих) військовослужбовців, Захисників і Захисниць України, які загинули чи померли </w:t>
      </w:r>
      <w:r w:rsidRPr="00382168">
        <w:rPr>
          <w:rFonts w:ascii="Times New Roman" w:hAnsi="Times New Roman" w:cs="Times New Roman"/>
          <w:color w:val="000000" w:themeColor="text1"/>
          <w:sz w:val="28"/>
          <w:szCs w:val="28"/>
          <w:lang w:val="uk-UA"/>
        </w:rPr>
        <w:lastRenderedPageBreak/>
        <w:t>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382168">
        <w:rPr>
          <w:rFonts w:ascii="Times New Roman" w:hAnsi="Times New Roman" w:cs="Times New Roman"/>
          <w:color w:val="000000" w:themeColor="text1"/>
          <w:sz w:val="28"/>
          <w:szCs w:val="28"/>
          <w:shd w:val="clear" w:color="auto" w:fill="FFFFFF"/>
          <w:lang w:val="uk-UA"/>
        </w:rPr>
        <w:t xml:space="preserve"> в розмірі </w:t>
      </w:r>
      <w:r w:rsidRPr="00382168">
        <w:rPr>
          <w:rFonts w:ascii="Times New Roman" w:hAnsi="Times New Roman" w:cs="Times New Roman"/>
          <w:color w:val="000000" w:themeColor="text1"/>
          <w:sz w:val="28"/>
          <w:szCs w:val="28"/>
          <w:lang w:val="uk-UA"/>
        </w:rPr>
        <w:t xml:space="preserve"> 10 тисяч грн. на родину - 60 тис. грн (6сімей); надання щорічної матеріальної допомоги до Дня пам'яті захисників і Захисниць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w:t>
      </w:r>
      <w:r w:rsidR="00382168" w:rsidRPr="00382168">
        <w:rPr>
          <w:rFonts w:ascii="Times New Roman" w:hAnsi="Times New Roman" w:cs="Times New Roman"/>
          <w:color w:val="000000" w:themeColor="text1"/>
          <w:sz w:val="28"/>
          <w:szCs w:val="28"/>
          <w:lang w:val="uk-UA"/>
        </w:rPr>
        <w:t xml:space="preserve"> грн на родину - 416 тис. грн (</w:t>
      </w:r>
      <w:r w:rsidRPr="00382168">
        <w:rPr>
          <w:rFonts w:ascii="Times New Roman" w:hAnsi="Times New Roman" w:cs="Times New Roman"/>
          <w:color w:val="000000" w:themeColor="text1"/>
          <w:sz w:val="28"/>
          <w:szCs w:val="28"/>
          <w:lang w:val="uk-UA"/>
        </w:rPr>
        <w:t>отримали 52</w:t>
      </w:r>
      <w:r w:rsidR="00382168"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родини);надання щорічної матеріальної допомоги родинам до Дня вшанування учасників бойових дій на території інших держав в розмірі 8 тисяч гривень на родину ( отримала 1 сім’я);</w:t>
      </w:r>
    </w:p>
    <w:p w:rsidR="008933A4" w:rsidRPr="00382168"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"Надання фінансової підтримки громадським організаціям, об'єднанням, їх членам, що діють н</w:t>
      </w:r>
      <w:r w:rsidR="00382168" w:rsidRPr="00382168">
        <w:rPr>
          <w:rFonts w:ascii="Times New Roman" w:hAnsi="Times New Roman" w:cs="Times New Roman"/>
          <w:color w:val="000000" w:themeColor="text1"/>
          <w:sz w:val="28"/>
          <w:szCs w:val="28"/>
          <w:lang w:val="uk-UA"/>
        </w:rPr>
        <w:t>а території Новгород-Сіверської</w:t>
      </w:r>
      <w:r w:rsidRPr="00382168">
        <w:rPr>
          <w:rFonts w:ascii="Times New Roman" w:hAnsi="Times New Roman" w:cs="Times New Roman"/>
          <w:color w:val="000000" w:themeColor="text1"/>
          <w:sz w:val="28"/>
          <w:szCs w:val="28"/>
          <w:lang w:val="uk-UA"/>
        </w:rPr>
        <w:t xml:space="preserve"> міської територіальної громади, на 2022-2025 роки" –</w:t>
      </w:r>
      <w:r w:rsidR="00AA18A1"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4 тис. грн (6 осіб);</w:t>
      </w:r>
    </w:p>
    <w:p w:rsidR="008933A4" w:rsidRPr="00382168"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382168">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382168">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382168">
        <w:rPr>
          <w:rFonts w:ascii="Times New Roman" w:hAnsi="Times New Roman" w:cs="Times New Roman"/>
          <w:color w:val="000000" w:themeColor="text1"/>
          <w:sz w:val="28"/>
          <w:szCs w:val="28"/>
          <w:shd w:val="clear" w:color="auto" w:fill="FFFFFF"/>
          <w:lang w:val="uk-UA"/>
        </w:rPr>
        <w:t>в боротьбі за незалежність, суверенітет і територіальну цілісність України</w:t>
      </w:r>
      <w:r w:rsidR="00AA18A1" w:rsidRPr="00382168">
        <w:rPr>
          <w:rFonts w:ascii="Times New Roman" w:hAnsi="Times New Roman" w:cs="Times New Roman"/>
          <w:color w:val="000000" w:themeColor="text1"/>
          <w:sz w:val="28"/>
          <w:szCs w:val="28"/>
          <w:shd w:val="clear" w:color="auto" w:fill="FFFFFF"/>
          <w:lang w:val="uk-UA"/>
        </w:rPr>
        <w:t xml:space="preserve"> </w:t>
      </w:r>
      <w:r w:rsidRPr="00382168">
        <w:rPr>
          <w:rFonts w:ascii="Times New Roman" w:hAnsi="Times New Roman" w:cs="Times New Roman"/>
          <w:color w:val="000000" w:themeColor="text1"/>
          <w:sz w:val="28"/>
          <w:szCs w:val="28"/>
          <w:shd w:val="clear" w:color="auto" w:fill="FFFFFF"/>
          <w:lang w:val="uk-UA"/>
        </w:rPr>
        <w:t>– 60 тис. грн (поховано 6 Захисників України);</w:t>
      </w:r>
    </w:p>
    <w:p w:rsidR="008933A4" w:rsidRPr="00382168" w:rsidRDefault="008933A4" w:rsidP="00A57113">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382168">
        <w:rPr>
          <w:rFonts w:ascii="Times New Roman" w:hAnsi="Times New Roman" w:cs="Times New Roman"/>
          <w:bCs/>
          <w:iCs/>
          <w:color w:val="000000" w:themeColor="text1"/>
          <w:sz w:val="28"/>
          <w:szCs w:val="28"/>
          <w:shd w:val="clear" w:color="auto" w:fill="FFFFFF"/>
          <w:lang w:val="uk-UA"/>
        </w:rPr>
        <w:t>"</w:t>
      </w:r>
      <w:r w:rsidRPr="00382168">
        <w:rPr>
          <w:rFonts w:ascii="Times New Roman" w:hAnsi="Times New Roman" w:cs="Times New Roman"/>
          <w:bCs/>
          <w:iCs/>
          <w:color w:val="000000" w:themeColor="text1"/>
          <w:sz w:val="28"/>
          <w:szCs w:val="28"/>
          <w:lang w:val="uk-UA"/>
        </w:rPr>
        <w:t>Соціальний захист та підтримка внутрішньо переміщених осіб Новгород-Сіверської міської територіальної громади на 2022-2025 роки" -</w:t>
      </w:r>
      <w:r w:rsidR="00121F0C" w:rsidRPr="00382168">
        <w:rPr>
          <w:rFonts w:ascii="Times New Roman" w:hAnsi="Times New Roman" w:cs="Times New Roman"/>
          <w:bCs/>
          <w:iCs/>
          <w:color w:val="000000" w:themeColor="text1"/>
          <w:sz w:val="28"/>
          <w:szCs w:val="28"/>
          <w:lang w:val="uk-UA"/>
        </w:rPr>
        <w:t xml:space="preserve"> </w:t>
      </w:r>
      <w:r w:rsidRPr="00382168">
        <w:rPr>
          <w:rFonts w:ascii="Times New Roman" w:hAnsi="Times New Roman" w:cs="Times New Roman"/>
          <w:bCs/>
          <w:iCs/>
          <w:color w:val="000000" w:themeColor="text1"/>
          <w:sz w:val="28"/>
          <w:szCs w:val="28"/>
          <w:lang w:val="uk-UA"/>
        </w:rPr>
        <w:t>230 тис. грн (46</w:t>
      </w:r>
      <w:r w:rsidR="00121F0C" w:rsidRPr="00382168">
        <w:rPr>
          <w:rFonts w:ascii="Times New Roman" w:hAnsi="Times New Roman" w:cs="Times New Roman"/>
          <w:bCs/>
          <w:iCs/>
          <w:color w:val="000000" w:themeColor="text1"/>
          <w:sz w:val="28"/>
          <w:szCs w:val="28"/>
          <w:lang w:val="uk-UA"/>
        </w:rPr>
        <w:t xml:space="preserve"> </w:t>
      </w:r>
      <w:r w:rsidRPr="00382168">
        <w:rPr>
          <w:rFonts w:ascii="Times New Roman" w:hAnsi="Times New Roman" w:cs="Times New Roman"/>
          <w:bCs/>
          <w:iCs/>
          <w:color w:val="000000" w:themeColor="text1"/>
          <w:sz w:val="28"/>
          <w:szCs w:val="28"/>
          <w:lang w:val="uk-UA"/>
        </w:rPr>
        <w:t>сімей</w:t>
      </w:r>
      <w:r w:rsidR="00810360" w:rsidRPr="00382168">
        <w:rPr>
          <w:rFonts w:ascii="Times New Roman" w:hAnsi="Times New Roman" w:cs="Times New Roman"/>
          <w:bCs/>
          <w:iCs/>
          <w:color w:val="000000" w:themeColor="text1"/>
          <w:sz w:val="28"/>
          <w:szCs w:val="28"/>
          <w:lang w:val="uk-UA"/>
        </w:rPr>
        <w:t xml:space="preserve">) </w:t>
      </w:r>
      <w:r w:rsidRPr="00382168">
        <w:rPr>
          <w:rFonts w:ascii="Times New Roman" w:hAnsi="Times New Roman" w:cs="Times New Roman"/>
          <w:bCs/>
          <w:iCs/>
          <w:color w:val="000000" w:themeColor="text1"/>
          <w:sz w:val="28"/>
          <w:szCs w:val="28"/>
          <w:lang w:val="uk-UA"/>
        </w:rPr>
        <w:t xml:space="preserve">- напрямок «Надання одноразової матеріальної допомоги мешканцям Новгород-Сіверської територіальної громади, які опинилися у складних життєвих обставинах </w:t>
      </w:r>
      <w:r w:rsidRPr="00382168">
        <w:rPr>
          <w:rFonts w:ascii="Times New Roman" w:hAnsi="Times New Roman" w:cs="Times New Roman"/>
          <w:bCs/>
          <w:color w:val="000000" w:themeColor="text1"/>
          <w:sz w:val="28"/>
          <w:szCs w:val="28"/>
          <w:lang w:val="uk-UA"/>
        </w:rPr>
        <w:t>на 2022-2025 роки</w:t>
      </w:r>
      <w:r w:rsidRPr="00382168">
        <w:rPr>
          <w:rFonts w:ascii="Times New Roman" w:hAnsi="Times New Roman" w:cs="Times New Roman"/>
          <w:bCs/>
          <w:iCs/>
          <w:color w:val="000000" w:themeColor="text1"/>
          <w:sz w:val="28"/>
          <w:szCs w:val="28"/>
          <w:lang w:val="uk-UA"/>
        </w:rPr>
        <w:t xml:space="preserve">» - </w:t>
      </w:r>
      <w:r w:rsidRPr="00382168">
        <w:rPr>
          <w:rFonts w:ascii="Times New Roman" w:hAnsi="Times New Roman" w:cs="Times New Roman"/>
          <w:iCs/>
          <w:color w:val="000000" w:themeColor="text1"/>
          <w:sz w:val="28"/>
          <w:szCs w:val="28"/>
          <w:lang w:val="uk-UA"/>
        </w:rPr>
        <w:t>370,7 тис. грн (90 осіб).</w:t>
      </w:r>
    </w:p>
    <w:p w:rsidR="008933A4" w:rsidRPr="00382168" w:rsidRDefault="008933A4" w:rsidP="00A57113">
      <w:pPr>
        <w:pStyle w:val="aff0"/>
        <w:tabs>
          <w:tab w:val="left" w:pos="567"/>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На обліку в управлінні перебуває </w:t>
      </w:r>
      <w:r w:rsidRPr="00382168">
        <w:rPr>
          <w:rFonts w:ascii="Times New Roman" w:hAnsi="Times New Roman" w:cs="Times New Roman"/>
          <w:bCs/>
          <w:color w:val="000000" w:themeColor="text1"/>
          <w:sz w:val="28"/>
          <w:szCs w:val="28"/>
          <w:lang w:val="uk-UA"/>
        </w:rPr>
        <w:t xml:space="preserve">1537 осіб з </w:t>
      </w:r>
      <w:r w:rsidRPr="00382168">
        <w:rPr>
          <w:rFonts w:ascii="Times New Roman" w:hAnsi="Times New Roman" w:cs="Times New Roman"/>
          <w:color w:val="000000" w:themeColor="text1"/>
          <w:sz w:val="28"/>
          <w:szCs w:val="28"/>
          <w:lang w:val="uk-UA"/>
        </w:rPr>
        <w:t xml:space="preserve">інвалідністю, в тому числі </w:t>
      </w:r>
      <w:r w:rsidRPr="00382168">
        <w:rPr>
          <w:rFonts w:ascii="Times New Roman" w:hAnsi="Times New Roman" w:cs="Times New Roman"/>
          <w:bCs/>
          <w:color w:val="000000" w:themeColor="text1"/>
          <w:sz w:val="28"/>
          <w:szCs w:val="28"/>
          <w:lang w:val="uk-UA"/>
        </w:rPr>
        <w:t xml:space="preserve">98 </w:t>
      </w:r>
      <w:r w:rsidRPr="00382168">
        <w:rPr>
          <w:rFonts w:ascii="Times New Roman" w:hAnsi="Times New Roman" w:cs="Times New Roman"/>
          <w:color w:val="000000" w:themeColor="text1"/>
          <w:sz w:val="28"/>
          <w:szCs w:val="28"/>
          <w:lang w:val="uk-UA"/>
        </w:rPr>
        <w:t>дітей.</w:t>
      </w:r>
    </w:p>
    <w:p w:rsidR="008933A4" w:rsidRPr="00382168"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обліку в управлінні перебуває 714 осіб, які мають статус постраждалих внаслідок Чорнобильської катастрофи, в тому числі 46 потерпілих дітей.</w:t>
      </w:r>
    </w:p>
    <w:p w:rsidR="008933A4" w:rsidRPr="00382168" w:rsidRDefault="008933A4" w:rsidP="00A57113">
      <w:pPr>
        <w:tabs>
          <w:tab w:val="left" w:pos="567"/>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По Новгород-Сіверській міській територіальній громаді обліковується </w:t>
      </w:r>
      <w:r w:rsidRPr="00382168">
        <w:rPr>
          <w:rFonts w:ascii="Times New Roman" w:hAnsi="Times New Roman" w:cs="Times New Roman"/>
          <w:bCs/>
          <w:color w:val="000000" w:themeColor="text1"/>
          <w:sz w:val="28"/>
          <w:szCs w:val="28"/>
          <w:lang w:val="uk-UA"/>
        </w:rPr>
        <w:t xml:space="preserve">141 багатодітна сім’я, в яких виховується 463 дитини. </w:t>
      </w:r>
    </w:p>
    <w:p w:rsidR="008933A4" w:rsidRPr="00382168" w:rsidRDefault="008933A4" w:rsidP="00A57113">
      <w:pPr>
        <w:tabs>
          <w:tab w:val="left" w:pos="9639"/>
        </w:tabs>
        <w:spacing w:after="0" w:line="240" w:lineRule="auto"/>
        <w:ind w:firstLine="567"/>
        <w:jc w:val="both"/>
        <w:rPr>
          <w:rFonts w:ascii="Times New Roman" w:hAnsi="Times New Roman" w:cs="Times New Roman"/>
          <w:bCs/>
          <w:color w:val="000000" w:themeColor="text1"/>
          <w:sz w:val="28"/>
          <w:lang w:val="uk-UA"/>
        </w:rPr>
      </w:pPr>
      <w:r w:rsidRPr="00382168">
        <w:rPr>
          <w:rFonts w:ascii="Times New Roman" w:hAnsi="Times New Roman" w:cs="Times New Roman"/>
          <w:bCs/>
          <w:color w:val="000000" w:themeColor="text1"/>
          <w:sz w:val="28"/>
          <w:lang w:val="uk-UA"/>
        </w:rPr>
        <w:t>За допомогою на дітей, які виховуються в багатодітних  сім'ях,</w:t>
      </w:r>
      <w:r w:rsidR="002A1004" w:rsidRPr="00382168">
        <w:rPr>
          <w:rFonts w:ascii="Times New Roman" w:hAnsi="Times New Roman" w:cs="Times New Roman"/>
          <w:bCs/>
          <w:color w:val="000000" w:themeColor="text1"/>
          <w:sz w:val="28"/>
          <w:lang w:val="uk-UA"/>
        </w:rPr>
        <w:t xml:space="preserve"> </w:t>
      </w:r>
      <w:r w:rsidRPr="00382168">
        <w:rPr>
          <w:rFonts w:ascii="Times New Roman" w:hAnsi="Times New Roman" w:cs="Times New Roman"/>
          <w:bCs/>
          <w:color w:val="000000" w:themeColor="text1"/>
          <w:sz w:val="28"/>
          <w:lang w:val="uk-UA"/>
        </w:rPr>
        <w:t>з початку 2025 року звернулося15осіб.</w:t>
      </w:r>
    </w:p>
    <w:p w:rsidR="008933A4" w:rsidRPr="00382168" w:rsidRDefault="008933A4" w:rsidP="00A57113">
      <w:pPr>
        <w:pStyle w:val="aff0"/>
        <w:tabs>
          <w:tab w:val="left" w:pos="9639"/>
        </w:tabs>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382168">
        <w:rPr>
          <w:rFonts w:ascii="Times New Roman" w:hAnsi="Times New Roman" w:cs="Times New Roman"/>
          <w:bCs/>
          <w:color w:val="000000" w:themeColor="text1"/>
          <w:sz w:val="28"/>
          <w:szCs w:val="28"/>
          <w:lang w:val="uk-UA"/>
        </w:rPr>
        <w:t xml:space="preserve">«пакунок малюка» </w:t>
      </w:r>
      <w:r w:rsidRPr="00382168">
        <w:rPr>
          <w:rFonts w:ascii="Times New Roman" w:hAnsi="Times New Roman" w:cs="Times New Roman"/>
          <w:color w:val="000000" w:themeColor="text1"/>
          <w:sz w:val="28"/>
          <w:szCs w:val="28"/>
          <w:lang w:val="uk-UA"/>
        </w:rPr>
        <w:t>отримала 32 сім’ї.</w:t>
      </w:r>
    </w:p>
    <w:p w:rsidR="008933A4" w:rsidRPr="00382168"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382168">
        <w:rPr>
          <w:rFonts w:ascii="Times New Roman" w:eastAsia="Times New Roman" w:hAnsi="Times New Roman" w:cs="Times New Roman"/>
          <w:color w:val="000000" w:themeColor="text1"/>
          <w:sz w:val="28"/>
          <w:szCs w:val="28"/>
          <w:lang w:val="uk-UA"/>
        </w:rPr>
        <w:t>Послугами з відпочинку</w:t>
      </w:r>
      <w:r w:rsidR="00382168"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забезпечено</w:t>
      </w:r>
      <w:r w:rsidR="00382168"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9 дітей громади. Триває робота щодо</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направлення дітей на відпочинок та оздоровлення за кордон. За сприяння Посольства України в Латвійській</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Республіці</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протягом 2024 року організовано</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відпочинок дітей разом із</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супроводжуючими</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у кількості 10 дітей, у безкоштовних</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літніх</w:t>
      </w:r>
      <w:r w:rsidR="008B52CD"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szCs w:val="28"/>
          <w:lang w:val="uk-UA"/>
        </w:rPr>
        <w:t>дитячих таборах.</w:t>
      </w:r>
    </w:p>
    <w:p w:rsidR="008933A4" w:rsidRPr="00382168"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lang w:val="uk-UA"/>
        </w:rPr>
        <w:t xml:space="preserve">Протягом І півріччя 2025 року було направлено </w:t>
      </w:r>
      <w:r w:rsidRPr="00382168">
        <w:rPr>
          <w:rFonts w:ascii="Times New Roman" w:hAnsi="Times New Roman" w:cs="Times New Roman"/>
          <w:color w:val="000000" w:themeColor="text1"/>
          <w:sz w:val="28"/>
          <w:szCs w:val="28"/>
          <w:lang w:val="uk-UA"/>
        </w:rPr>
        <w:t>до табору відпочинку Фе</w:t>
      </w:r>
      <w:r w:rsidR="00382168" w:rsidRPr="00382168">
        <w:rPr>
          <w:rFonts w:ascii="Times New Roman" w:hAnsi="Times New Roman" w:cs="Times New Roman"/>
          <w:color w:val="000000" w:themeColor="text1"/>
          <w:sz w:val="28"/>
          <w:szCs w:val="28"/>
          <w:lang w:val="uk-UA"/>
        </w:rPr>
        <w:t>деративної Республіки Німеччини</w:t>
      </w:r>
      <w:r w:rsidRPr="00382168">
        <w:rPr>
          <w:rFonts w:ascii="Times New Roman" w:hAnsi="Times New Roman" w:cs="Times New Roman"/>
          <w:color w:val="000000" w:themeColor="text1"/>
          <w:sz w:val="28"/>
          <w:szCs w:val="28"/>
          <w:lang w:val="uk-UA"/>
        </w:rPr>
        <w:t xml:space="preserve"> 6 дітей пільгових категорій.</w:t>
      </w:r>
    </w:p>
    <w:p w:rsidR="008933A4" w:rsidRPr="00382168"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382168">
        <w:rPr>
          <w:rFonts w:ascii="Times New Roman" w:eastAsia="Times New Roman" w:hAnsi="Times New Roman" w:cs="Times New Roman"/>
          <w:color w:val="000000" w:themeColor="text1"/>
          <w:sz w:val="28"/>
          <w:szCs w:val="28"/>
          <w:lang w:val="uk-UA"/>
        </w:rPr>
        <w:lastRenderedPageBreak/>
        <w:t>Послуги з оздоровлення та відпочинку в локаціях Державного підприємства України «Міжнародний дитячий центр «Артек» отримали 3 дітей громади, які потребують особливої соціальної уваги та підтримки.</w:t>
      </w:r>
    </w:p>
    <w:p w:rsidR="002E2775" w:rsidRPr="00382168"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Станом на 24.09.2025 на первинному обліку дітей-сиріт, дітей, позбавлених батьківського піклування служби у справах дітей перебуває 52 дитини , залишені без батьківського піклування, з числа яких 51 дитина (98%) перебуває у сімейних формах влаштування, а саме: 39 – у сім’ях опікунів, піклувальників, 12 – у дитячих будинках сімейного типу та прийомних сім’ях, 1 – під опікою закладу.</w:t>
      </w:r>
    </w:p>
    <w:p w:rsidR="002E2775" w:rsidRPr="00382168"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На даний час на території громади функціонує 3 дитячі будинки сімейного типу, в яких виховується 24 дитини-сироти, дитини, позбавленої батьківського піклування, 1 прийомна сім’я, в якій виховується 1 дитина, позбавлена батьківського піклування. </w:t>
      </w:r>
    </w:p>
    <w:p w:rsidR="002E2775" w:rsidRPr="00382168"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Також на обліку служби у справах дітей перебуває 45 дітей, які опинились у складних життєвих обставинах і потребують психологічної, матеріальної підтримки.</w:t>
      </w:r>
    </w:p>
    <w:p w:rsidR="00622B66" w:rsidRPr="00382168"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Службою у справах дітей міської ради було підготовлено, а виконавчим комітетом надано статус дитини, яка постраждала внаслідок воєнних дій та збройних конфліктів 3061дитині.</w:t>
      </w:r>
    </w:p>
    <w:p w:rsidR="00EB3458" w:rsidRPr="00382168"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Системою </w:t>
      </w:r>
      <w:r w:rsidRPr="00382168">
        <w:rPr>
          <w:rFonts w:ascii="Times New Roman" w:hAnsi="Times New Roman" w:cs="Times New Roman"/>
          <w:bCs/>
          <w:color w:val="000000" w:themeColor="text1"/>
          <w:sz w:val="28"/>
          <w:szCs w:val="28"/>
          <w:lang w:val="uk-UA"/>
        </w:rPr>
        <w:t>соціального страхування</w:t>
      </w:r>
      <w:r w:rsidRPr="00382168">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382168">
        <w:rPr>
          <w:rFonts w:ascii="Times New Roman" w:hAnsi="Times New Roman" w:cs="Times New Roman"/>
          <w:color w:val="000000" w:themeColor="text1"/>
          <w:sz w:val="28"/>
          <w:szCs w:val="28"/>
          <w:lang w:val="uk-UA"/>
        </w:rPr>
        <w:t xml:space="preserve">№12 </w:t>
      </w:r>
      <w:r w:rsidRPr="00382168">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134F43" w:rsidRPr="00382168">
        <w:rPr>
          <w:rFonts w:ascii="Times New Roman" w:hAnsi="Times New Roman" w:cs="Times New Roman"/>
          <w:color w:val="000000" w:themeColor="text1"/>
          <w:sz w:val="28"/>
          <w:szCs w:val="28"/>
          <w:lang w:val="uk-UA"/>
        </w:rPr>
        <w:t xml:space="preserve">близько 7 тис. </w:t>
      </w:r>
      <w:r w:rsidRPr="00382168">
        <w:rPr>
          <w:rFonts w:ascii="Times New Roman" w:hAnsi="Times New Roman" w:cs="Times New Roman"/>
          <w:color w:val="000000" w:themeColor="text1"/>
          <w:sz w:val="28"/>
          <w:szCs w:val="28"/>
          <w:lang w:val="uk-UA"/>
        </w:rPr>
        <w:t>пенсіонерів</w:t>
      </w:r>
      <w:r w:rsidR="00134F43" w:rsidRPr="00382168">
        <w:rPr>
          <w:rFonts w:ascii="Times New Roman" w:hAnsi="Times New Roman" w:cs="Times New Roman"/>
          <w:color w:val="000000" w:themeColor="text1"/>
          <w:sz w:val="28"/>
          <w:szCs w:val="28"/>
          <w:lang w:val="uk-UA"/>
        </w:rPr>
        <w:t>.</w:t>
      </w:r>
    </w:p>
    <w:p w:rsidR="00EB3458" w:rsidRPr="00382168"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Станом на 01.10.202</w:t>
      </w:r>
      <w:r w:rsidR="00817D86" w:rsidRPr="00382168">
        <w:rPr>
          <w:rFonts w:ascii="Times New Roman" w:hAnsi="Times New Roman" w:cs="Times New Roman"/>
          <w:color w:val="000000" w:themeColor="text1"/>
          <w:sz w:val="28"/>
          <w:szCs w:val="28"/>
          <w:lang w:val="uk-UA"/>
        </w:rPr>
        <w:t>5</w:t>
      </w:r>
      <w:r w:rsidRPr="00382168">
        <w:rPr>
          <w:rFonts w:ascii="Times New Roman" w:hAnsi="Times New Roman" w:cs="Times New Roman"/>
          <w:color w:val="000000" w:themeColor="text1"/>
          <w:sz w:val="28"/>
          <w:szCs w:val="28"/>
          <w:lang w:val="uk-UA"/>
        </w:rPr>
        <w:t xml:space="preserve"> середня пенсійна виплата становила </w:t>
      </w:r>
      <w:r w:rsidR="00306722" w:rsidRPr="00382168">
        <w:rPr>
          <w:rFonts w:ascii="Times New Roman" w:hAnsi="Times New Roman" w:cs="Times New Roman"/>
          <w:color w:val="000000" w:themeColor="text1"/>
          <w:sz w:val="28"/>
          <w:szCs w:val="28"/>
          <w:lang w:val="uk-UA"/>
        </w:rPr>
        <w:t xml:space="preserve">близько </w:t>
      </w:r>
      <w:r w:rsidR="002A1004" w:rsidRPr="00382168">
        <w:rPr>
          <w:rFonts w:ascii="Times New Roman" w:hAnsi="Times New Roman" w:cs="Times New Roman"/>
          <w:color w:val="000000" w:themeColor="text1"/>
          <w:sz w:val="28"/>
          <w:szCs w:val="28"/>
          <w:lang w:val="uk-UA"/>
        </w:rPr>
        <w:t xml:space="preserve">        </w:t>
      </w:r>
      <w:r w:rsidR="00817D86" w:rsidRPr="00382168">
        <w:rPr>
          <w:rFonts w:ascii="Times New Roman" w:hAnsi="Times New Roman" w:cs="Times New Roman"/>
          <w:color w:val="000000" w:themeColor="text1"/>
          <w:sz w:val="28"/>
          <w:szCs w:val="28"/>
          <w:lang w:val="uk-UA"/>
        </w:rPr>
        <w:t>39</w:t>
      </w:r>
      <w:r w:rsidR="00835401" w:rsidRPr="00382168">
        <w:rPr>
          <w:rFonts w:ascii="Times New Roman" w:hAnsi="Times New Roman" w:cs="Times New Roman"/>
          <w:color w:val="000000" w:themeColor="text1"/>
          <w:sz w:val="28"/>
          <w:szCs w:val="28"/>
          <w:lang w:val="uk-UA"/>
        </w:rPr>
        <w:t>00</w:t>
      </w:r>
      <w:r w:rsidRPr="00382168">
        <w:rPr>
          <w:rFonts w:ascii="Times New Roman" w:hAnsi="Times New Roman" w:cs="Times New Roman"/>
          <w:color w:val="000000" w:themeColor="text1"/>
          <w:sz w:val="28"/>
          <w:szCs w:val="28"/>
          <w:lang w:val="uk-UA"/>
        </w:rPr>
        <w:t xml:space="preserve"> грн</w:t>
      </w:r>
      <w:r w:rsidR="00306722" w:rsidRPr="00382168">
        <w:rPr>
          <w:rFonts w:ascii="Times New Roman" w:hAnsi="Times New Roman" w:cs="Times New Roman"/>
          <w:color w:val="000000" w:themeColor="text1"/>
          <w:sz w:val="28"/>
          <w:szCs w:val="28"/>
          <w:lang w:val="uk-UA"/>
        </w:rPr>
        <w:t>.</w:t>
      </w:r>
    </w:p>
    <w:p w:rsidR="00003A45" w:rsidRPr="00382168" w:rsidRDefault="007C2847"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Середньомісячна заробітна плата штатних працівників за</w:t>
      </w:r>
      <w:r w:rsidR="00382168" w:rsidRPr="00382168">
        <w:rPr>
          <w:rFonts w:ascii="Times New Roman" w:hAnsi="Times New Roman" w:cs="Times New Roman"/>
          <w:color w:val="000000" w:themeColor="text1"/>
          <w:sz w:val="28"/>
          <w:szCs w:val="28"/>
          <w:lang w:val="uk-UA"/>
        </w:rPr>
        <w:t xml:space="preserve"> 9 місяців </w:t>
      </w:r>
      <w:r w:rsidR="00BB0ED1" w:rsidRPr="00382168">
        <w:rPr>
          <w:rFonts w:ascii="Times New Roman" w:hAnsi="Times New Roman" w:cs="Times New Roman"/>
          <w:color w:val="000000" w:themeColor="text1"/>
          <w:sz w:val="28"/>
          <w:szCs w:val="28"/>
          <w:lang w:val="uk-UA"/>
        </w:rPr>
        <w:t>2025</w:t>
      </w:r>
      <w:r w:rsidR="00387C32" w:rsidRPr="00382168">
        <w:rPr>
          <w:rFonts w:ascii="Times New Roman" w:hAnsi="Times New Roman" w:cs="Times New Roman"/>
          <w:color w:val="000000" w:themeColor="text1"/>
          <w:sz w:val="28"/>
          <w:szCs w:val="28"/>
          <w:lang w:val="uk-UA"/>
        </w:rPr>
        <w:t xml:space="preserve"> року склала </w:t>
      </w:r>
      <w:r w:rsidR="00E13DA3" w:rsidRPr="00382168">
        <w:rPr>
          <w:rFonts w:ascii="Times New Roman" w:hAnsi="Times New Roman" w:cs="Times New Roman"/>
          <w:color w:val="000000" w:themeColor="text1"/>
          <w:sz w:val="28"/>
          <w:szCs w:val="28"/>
          <w:lang w:val="uk-UA"/>
        </w:rPr>
        <w:t>1</w:t>
      </w:r>
      <w:r w:rsidR="002D7FF9" w:rsidRPr="00382168">
        <w:rPr>
          <w:rFonts w:ascii="Times New Roman" w:hAnsi="Times New Roman" w:cs="Times New Roman"/>
          <w:color w:val="000000" w:themeColor="text1"/>
          <w:sz w:val="28"/>
          <w:szCs w:val="28"/>
          <w:lang w:val="uk-UA"/>
        </w:rPr>
        <w:t>6,5</w:t>
      </w:r>
      <w:r w:rsidR="00E13DA3" w:rsidRPr="00382168">
        <w:rPr>
          <w:rFonts w:ascii="Times New Roman" w:hAnsi="Times New Roman" w:cs="Times New Roman"/>
          <w:color w:val="000000" w:themeColor="text1"/>
          <w:sz w:val="28"/>
          <w:szCs w:val="28"/>
          <w:lang w:val="uk-UA"/>
        </w:rPr>
        <w:t xml:space="preserve"> тис.</w:t>
      </w:r>
      <w:r w:rsidRPr="00382168">
        <w:rPr>
          <w:rFonts w:ascii="Times New Roman" w:hAnsi="Times New Roman" w:cs="Times New Roman"/>
          <w:color w:val="000000" w:themeColor="text1"/>
          <w:sz w:val="28"/>
          <w:szCs w:val="28"/>
          <w:lang w:val="uk-UA"/>
        </w:rPr>
        <w:t xml:space="preserve"> грн (розрахунково), що на </w:t>
      </w:r>
      <w:r w:rsidR="002D7FF9" w:rsidRPr="00382168">
        <w:rPr>
          <w:rFonts w:ascii="Times New Roman" w:hAnsi="Times New Roman" w:cs="Times New Roman"/>
          <w:color w:val="000000" w:themeColor="text1"/>
          <w:sz w:val="28"/>
          <w:szCs w:val="28"/>
          <w:lang w:val="uk-UA"/>
        </w:rPr>
        <w:t>20,7</w:t>
      </w:r>
      <w:r w:rsidRPr="00382168">
        <w:rPr>
          <w:rFonts w:ascii="Times New Roman" w:hAnsi="Times New Roman" w:cs="Times New Roman"/>
          <w:color w:val="000000" w:themeColor="text1"/>
          <w:sz w:val="28"/>
          <w:szCs w:val="28"/>
          <w:lang w:val="uk-UA"/>
        </w:rPr>
        <w:t>% більше до відповідного</w:t>
      </w:r>
      <w:r w:rsidR="00387C32" w:rsidRPr="00382168">
        <w:rPr>
          <w:rFonts w:ascii="Times New Roman" w:hAnsi="Times New Roman" w:cs="Times New Roman"/>
          <w:color w:val="000000" w:themeColor="text1"/>
          <w:sz w:val="28"/>
          <w:szCs w:val="28"/>
          <w:lang w:val="uk-UA"/>
        </w:rPr>
        <w:t xml:space="preserve"> періоду минулого ро</w:t>
      </w:r>
      <w:r w:rsidR="00EF10C4" w:rsidRPr="00382168">
        <w:rPr>
          <w:rFonts w:ascii="Times New Roman" w:hAnsi="Times New Roman" w:cs="Times New Roman"/>
          <w:color w:val="000000" w:themeColor="text1"/>
          <w:sz w:val="28"/>
          <w:szCs w:val="28"/>
          <w:lang w:val="uk-UA"/>
        </w:rPr>
        <w:t>ку</w:t>
      </w:r>
      <w:r w:rsidR="00BB0ED1" w:rsidRPr="00382168">
        <w:rPr>
          <w:rFonts w:ascii="Times New Roman" w:hAnsi="Times New Roman" w:cs="Times New Roman"/>
          <w:color w:val="000000" w:themeColor="text1"/>
          <w:sz w:val="28"/>
          <w:szCs w:val="28"/>
          <w:lang w:val="uk-UA"/>
        </w:rPr>
        <w:t>.</w:t>
      </w:r>
      <w:r w:rsidRPr="00382168">
        <w:rPr>
          <w:rFonts w:ascii="Times New Roman" w:hAnsi="Times New Roman" w:cs="Times New Roman"/>
          <w:color w:val="000000" w:themeColor="text1"/>
          <w:sz w:val="28"/>
          <w:szCs w:val="28"/>
          <w:lang w:val="uk-UA"/>
        </w:rPr>
        <w:t xml:space="preserve"> Середньооблікова кількість ш</w:t>
      </w:r>
      <w:r w:rsidR="000D75FB" w:rsidRPr="00382168">
        <w:rPr>
          <w:rFonts w:ascii="Times New Roman" w:hAnsi="Times New Roman" w:cs="Times New Roman"/>
          <w:color w:val="000000" w:themeColor="text1"/>
          <w:sz w:val="28"/>
          <w:szCs w:val="28"/>
          <w:lang w:val="uk-UA"/>
        </w:rPr>
        <w:t xml:space="preserve">татних працівників становила </w:t>
      </w:r>
      <w:r w:rsidR="00EF10C4" w:rsidRPr="00382168">
        <w:rPr>
          <w:rFonts w:ascii="Times New Roman" w:hAnsi="Times New Roman" w:cs="Times New Roman"/>
          <w:color w:val="000000" w:themeColor="text1"/>
          <w:sz w:val="28"/>
          <w:szCs w:val="28"/>
          <w:lang w:val="uk-UA"/>
        </w:rPr>
        <w:t>3,0</w:t>
      </w:r>
      <w:r w:rsidRPr="00382168">
        <w:rPr>
          <w:rFonts w:ascii="Times New Roman" w:hAnsi="Times New Roman" w:cs="Times New Roman"/>
          <w:color w:val="000000" w:themeColor="text1"/>
          <w:sz w:val="28"/>
          <w:szCs w:val="28"/>
          <w:lang w:val="uk-UA"/>
        </w:rPr>
        <w:t xml:space="preserve"> тис. осіб.</w:t>
      </w:r>
      <w:r w:rsidR="00003A45" w:rsidRPr="00382168">
        <w:rPr>
          <w:rFonts w:ascii="Times New Roman" w:hAnsi="Times New Roman" w:cs="Times New Roman"/>
          <w:color w:val="000000" w:themeColor="text1"/>
          <w:sz w:val="28"/>
          <w:szCs w:val="28"/>
          <w:lang w:val="uk-UA"/>
        </w:rPr>
        <w:t xml:space="preserve"> </w:t>
      </w:r>
    </w:p>
    <w:p w:rsidR="007C2847" w:rsidRPr="00382168" w:rsidRDefault="00003A4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підсумками 2025 року середньомісячна заробітна плата штатних працівників складе 16,7 тис. грн.</w:t>
      </w:r>
    </w:p>
    <w:p w:rsidR="00F76B5B" w:rsidRPr="00382168" w:rsidRDefault="008010F2"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Станом на 01.10.2025</w:t>
      </w:r>
      <w:r w:rsidR="00F76B5B" w:rsidRPr="00382168">
        <w:rPr>
          <w:rFonts w:ascii="Times New Roman" w:hAnsi="Times New Roman" w:cs="Times New Roman"/>
          <w:color w:val="000000" w:themeColor="text1"/>
          <w:sz w:val="28"/>
          <w:szCs w:val="28"/>
          <w:lang w:val="uk-UA"/>
        </w:rPr>
        <w:t xml:space="preserve"> статистична заборгованіс</w:t>
      </w:r>
      <w:r w:rsidR="00BB0ED1" w:rsidRPr="00382168">
        <w:rPr>
          <w:rFonts w:ascii="Times New Roman" w:hAnsi="Times New Roman" w:cs="Times New Roman"/>
          <w:color w:val="000000" w:themeColor="text1"/>
          <w:sz w:val="28"/>
          <w:szCs w:val="28"/>
          <w:lang w:val="uk-UA"/>
        </w:rPr>
        <w:t xml:space="preserve">ть із виплати заробітної плати на підприємствах, установах, організаціях громади </w:t>
      </w:r>
      <w:r w:rsidR="00F76B5B" w:rsidRPr="00382168">
        <w:rPr>
          <w:rFonts w:ascii="Times New Roman" w:hAnsi="Times New Roman" w:cs="Times New Roman"/>
          <w:color w:val="000000" w:themeColor="text1"/>
          <w:sz w:val="28"/>
          <w:szCs w:val="28"/>
          <w:lang w:val="uk-UA"/>
        </w:rPr>
        <w:t>відсутня.</w:t>
      </w:r>
    </w:p>
    <w:p w:rsidR="00EE74C6" w:rsidRPr="00382168" w:rsidRDefault="00EE74C6"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0E0C0C" w:rsidRPr="00382168" w:rsidRDefault="000E0C0C" w:rsidP="00A57113">
      <w:pPr>
        <w:pStyle w:val="311"/>
        <w:tabs>
          <w:tab w:val="left" w:pos="9639"/>
        </w:tabs>
        <w:ind w:left="0" w:firstLine="567"/>
        <w:rPr>
          <w:color w:val="000000" w:themeColor="text1"/>
        </w:rPr>
      </w:pPr>
      <w:r w:rsidRPr="00382168">
        <w:rPr>
          <w:color w:val="000000" w:themeColor="text1"/>
        </w:rPr>
        <w:t>Ринок праці</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0E0C0C" w:rsidRPr="00382168" w:rsidRDefault="007226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01.10</w:t>
      </w:r>
      <w:r w:rsidR="000E0C0C" w:rsidRPr="00382168">
        <w:rPr>
          <w:rFonts w:ascii="Times New Roman" w:hAnsi="Times New Roman" w:cs="Times New Roman"/>
          <w:color w:val="000000" w:themeColor="text1"/>
          <w:sz w:val="28"/>
          <w:szCs w:val="28"/>
          <w:lang w:val="uk-UA"/>
        </w:rPr>
        <w:t xml:space="preserve">.2025 на обліку в Новгород-Сіверській районній філії Чернігівського обласного центру зайнятості перебувало та отримувало </w:t>
      </w:r>
      <w:r w:rsidR="000E0C0C" w:rsidRPr="00382168">
        <w:rPr>
          <w:rFonts w:ascii="Times New Roman" w:hAnsi="Times New Roman" w:cs="Times New Roman"/>
          <w:color w:val="000000" w:themeColor="text1"/>
          <w:sz w:val="28"/>
          <w:szCs w:val="28"/>
          <w:lang w:val="uk-UA"/>
        </w:rPr>
        <w:lastRenderedPageBreak/>
        <w:t>комплекс соціальних послуг 1305 безробітних осіб, що становить 100,2% до аналогічного періоду минулого року.</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Протягом 8 місяців 2025 року на облік взято 694 безробітних, що       складає 81,63% до  відповідного періоду минулого року.</w:t>
      </w:r>
    </w:p>
    <w:p w:rsidR="000E0C0C" w:rsidRPr="00382168" w:rsidRDefault="000E0C0C" w:rsidP="0072268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Впродовж 8 місяців поточного року чисельність безробітних осіб, охоплених активними заходами сприяння зайнятості, становила 879 осіб проти 1013 осіб у минулому році:</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працевлаштовано всього 274 особи , що складає 86,7% до 2024 року, з</w:t>
      </w:r>
      <w:r w:rsidR="00382168"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них 144 безробітних</w:t>
      </w:r>
      <w:r w:rsidR="00382168"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(67,9% до минулого року);</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проходили професійне навчання – 52 осіб, а це на 27 осіб більше, ніж у аналогічному періоді минулого року;</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брали участь у громадських та інших роботах тимчасового характеру –       1 особа проти 5 осіб минулого року;</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брали участь у суспільно-корисних роботах 552 особи, а це 82,8% до минулого року.</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35 осіб отримали ваучери на навчання, що </w:t>
      </w:r>
      <w:r w:rsidR="006B327C" w:rsidRPr="00382168">
        <w:rPr>
          <w:rFonts w:ascii="Times New Roman" w:hAnsi="Times New Roman" w:cs="Times New Roman"/>
          <w:color w:val="000000" w:themeColor="text1"/>
          <w:sz w:val="28"/>
          <w:szCs w:val="28"/>
          <w:lang w:val="uk-UA"/>
        </w:rPr>
        <w:t>складає 129,6% до минулого року</w:t>
      </w:r>
      <w:r w:rsidRPr="00382168">
        <w:rPr>
          <w:rFonts w:ascii="Times New Roman" w:hAnsi="Times New Roman" w:cs="Times New Roman"/>
          <w:color w:val="000000" w:themeColor="text1"/>
          <w:sz w:val="28"/>
          <w:szCs w:val="28"/>
          <w:lang w:val="uk-UA"/>
        </w:rPr>
        <w:t>, з них 13 з числа ВПО;</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Відповідно до експериментального проєкту з організації професійного навчання 9 учасників бойових дій направлені на  навчання;</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Для реалізації експериментального проекту щодо організації професійного навчання жінок для працевлаштування у сферах, де вони були традиційно недостатньо представлені пройшли навчання 6 жінок.</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8 місяців 2025 року роботодавцям за працевлаштування осіб з числа ВПО надані компенсаційні витрати на оплату праці за 31 особу, що складає 83,8% до минулого року;</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Надано 3 компенсаційні виплати за облаштування робочих місць для працевлаштованих осіб з інвалідністю проти 2 осіб у 2024 році;</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Також відповідно до інших компенсаційних програм ДСЗ роботодавцям компенсувалися виплати у різних розмірах та різної тривалості залежно від категорії працівників, яких вони приймали на роботу, надано 8 таких компенсацій проти 17 компенсацій у 2024 році. </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Прийнято 14 позитивних рішень щодо надання мікрогрантів на створення або розвиток власного бізнесу проти 1 у 2024 році, та прийнято 2 позитивних рішення щодо надання грантів на створення або розвиток власного бізнесу учасникам бойових дій.</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01.09.2025 отримують послуги СЗ 715 осіб, з них 653 із статусом безробітного це 103,2 до минулого року. Одержують допомогу по безробіттю – 129 осіб (71,7% до 2024 року).</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 числа внутрішньо переміщених осіб на обліку в службі зайнятості перебувало293 безробітних, з них було працевлаштовано - 27 осіб.</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Загальна кількість наявних вакансій у січні-серпні 2025 року становила  362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w:t>
      </w:r>
      <w:r w:rsidRPr="00382168">
        <w:rPr>
          <w:rFonts w:ascii="Times New Roman" w:hAnsi="Times New Roman" w:cs="Times New Roman"/>
          <w:color w:val="000000" w:themeColor="text1"/>
          <w:sz w:val="28"/>
          <w:szCs w:val="28"/>
          <w:lang w:val="uk-UA"/>
        </w:rPr>
        <w:lastRenderedPageBreak/>
        <w:t>або шукачів роботи через низьку мобільність робочої сили або незалежну від безробітних транспортну недоступність підприємства.</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Навантаження на 1 вільне робоче місце становить 9 осіб і є меншим, ніж на 01.09.2024 на 3 одиниці.</w:t>
      </w:r>
    </w:p>
    <w:p w:rsidR="000E0C0C" w:rsidRPr="00382168"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28"/>
          <w:szCs w:val="28"/>
          <w:lang w:val="uk-UA"/>
        </w:rPr>
        <w:t>Потреба підприємств у працівниках – 70 осіб.</w:t>
      </w:r>
    </w:p>
    <w:p w:rsidR="00CE1705" w:rsidRPr="00382168" w:rsidRDefault="00CE1705"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D00EEF" w:rsidRPr="00382168" w:rsidRDefault="00D00EEF" w:rsidP="00A57113">
      <w:pPr>
        <w:pStyle w:val="311"/>
        <w:tabs>
          <w:tab w:val="left" w:pos="9639"/>
        </w:tabs>
        <w:ind w:left="0" w:firstLine="567"/>
        <w:rPr>
          <w:color w:val="000000" w:themeColor="text1"/>
        </w:rPr>
      </w:pPr>
      <w:r w:rsidRPr="00382168">
        <w:rPr>
          <w:color w:val="000000" w:themeColor="text1"/>
        </w:rPr>
        <w:t>Охорона здоров’я</w:t>
      </w:r>
    </w:p>
    <w:p w:rsidR="00D00EEF" w:rsidRPr="00382168" w:rsidRDefault="00D00E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Станом на 01.09.2025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Грем’яч). Налічується 6 одиниць автотранспорту.</w:t>
      </w:r>
    </w:p>
    <w:p w:rsidR="00D00EEF" w:rsidRPr="00382168" w:rsidRDefault="00D00EEF" w:rsidP="00AE12BE">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382168">
        <w:rPr>
          <w:rFonts w:ascii="Times New Roman" w:eastAsia="Times New Roman" w:hAnsi="Times New Roman" w:cs="Times New Roman"/>
          <w:color w:val="000000" w:themeColor="text1"/>
          <w:sz w:val="28"/>
          <w:szCs w:val="28"/>
          <w:lang w:val="uk-UA"/>
        </w:rPr>
        <w:t>Для досягнення своєї основної мети в 2025 році підприємством укладено з Національною службою здоров’я України:</w:t>
      </w:r>
      <w:r w:rsidR="00AE12BE"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lang w:val="uk-UA" w:eastAsia="uk-UA"/>
        </w:rPr>
        <w:t xml:space="preserve">договір про медичне обслуговування населення за програмою медичних гарантій (надання послуг, пов’язаних з первинною медичною допомогою, який включає </w:t>
      </w:r>
      <w:r w:rsidRPr="00382168">
        <w:rPr>
          <w:rFonts w:ascii="Times New Roman" w:eastAsia="Times New Roman" w:hAnsi="Times New Roman" w:cs="Times New Roman"/>
          <w:color w:val="000000" w:themeColor="text1"/>
          <w:sz w:val="28"/>
          <w:szCs w:val="28"/>
          <w:lang w:val="uk-UA" w:eastAsia="uk-UA"/>
        </w:rPr>
        <w:t>супровід та лікування дорослих та дітей, хворих на туберкульоз, на первинному рівні медичної допомоги, супровід і лікування дорослих та дітей з психічними розладами на первинному рівні медичної допомоги</w:t>
      </w:r>
      <w:r w:rsidRPr="00382168">
        <w:rPr>
          <w:rFonts w:ascii="Times New Roman" w:eastAsia="Times New Roman" w:hAnsi="Times New Roman" w:cs="Times New Roman"/>
          <w:color w:val="000000" w:themeColor="text1"/>
          <w:sz w:val="28"/>
          <w:lang w:val="uk-UA" w:eastAsia="uk-UA"/>
        </w:rPr>
        <w:t>) №0753-Е125-Е000 від 27.01.2025;</w:t>
      </w:r>
      <w:r w:rsidR="00AE12BE" w:rsidRPr="00382168">
        <w:rPr>
          <w:rFonts w:ascii="Times New Roman" w:eastAsia="Times New Roman" w:hAnsi="Times New Roman" w:cs="Times New Roman"/>
          <w:color w:val="000000" w:themeColor="text1"/>
          <w:sz w:val="28"/>
          <w:szCs w:val="28"/>
          <w:lang w:val="uk-UA"/>
        </w:rPr>
        <w:t xml:space="preserve"> </w:t>
      </w:r>
      <w:r w:rsidRPr="00382168">
        <w:rPr>
          <w:rFonts w:ascii="Times New Roman" w:eastAsia="Times New Roman" w:hAnsi="Times New Roman" w:cs="Times New Roman"/>
          <w:color w:val="000000" w:themeColor="text1"/>
          <w:sz w:val="28"/>
          <w:lang w:val="uk-UA" w:eastAsia="uk-UA"/>
        </w:rPr>
        <w:t>договір про медичне обслуговування населення за програмою медичних гарантій</w:t>
      </w:r>
      <w:r w:rsidRPr="00382168">
        <w:rPr>
          <w:rFonts w:ascii="Times New Roman" w:eastAsia="Times New Roman" w:hAnsi="Times New Roman" w:cs="Times New Roman"/>
          <w:color w:val="000000" w:themeColor="text1"/>
          <w:sz w:val="28"/>
          <w:szCs w:val="28"/>
          <w:lang w:val="uk-UA" w:eastAsia="uk-UA"/>
        </w:rPr>
        <w:t xml:space="preserve"> (діагностика, лікування та супровід осіб із ВІЛ (та підозрою на ВІЛ), мобільна паліативна медична допомога дорослим і дітям) №1866-Е125-Р000 від 11.02.2025; </w:t>
      </w:r>
      <w:r w:rsidRPr="00382168">
        <w:rPr>
          <w:rFonts w:ascii="Times New Roman" w:eastAsia="Calibri" w:hAnsi="Times New Roman" w:cs="Times New Roman"/>
          <w:color w:val="000000" w:themeColor="text1"/>
          <w:sz w:val="28"/>
          <w:szCs w:val="28"/>
          <w:lang w:val="uk-UA"/>
        </w:rPr>
        <w:t>договір про медичне обслуговування щодо надання розширених послуг з первинної медичної допомоги окремим категоріям осіб, які захищали незалежність, суверенітет та територіальну цілісність України № 3154-Е525-Е000 від 09.05.2025.</w:t>
      </w:r>
    </w:p>
    <w:p w:rsidR="00D00EEF" w:rsidRPr="00382168" w:rsidRDefault="00D00EEF" w:rsidP="00A57113">
      <w:pPr>
        <w:tabs>
          <w:tab w:val="left" w:pos="567"/>
          <w:tab w:val="left" w:pos="9639"/>
        </w:tabs>
        <w:spacing w:after="0" w:line="240" w:lineRule="auto"/>
        <w:ind w:firstLine="567"/>
        <w:contextualSpacing/>
        <w:jc w:val="both"/>
        <w:rPr>
          <w:rFonts w:ascii="Times New Roman" w:hAnsi="Times New Roman" w:cs="Times New Roman"/>
          <w:color w:val="000000" w:themeColor="text1"/>
          <w:sz w:val="28"/>
          <w:szCs w:val="28"/>
          <w:lang w:val="uk-UA"/>
        </w:rPr>
      </w:pPr>
      <w:r w:rsidRPr="00382168">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14-ої сесії міської ради VIII скликання від 03 грудня 2021 року № 437 із змінами, та інших бюджетів. </w:t>
      </w:r>
      <w:r w:rsidRPr="00382168">
        <w:rPr>
          <w:rFonts w:ascii="Times New Roman" w:hAnsi="Times New Roman" w:cs="Times New Roman"/>
          <w:color w:val="000000" w:themeColor="text1"/>
          <w:sz w:val="28"/>
          <w:szCs w:val="28"/>
          <w:lang w:val="uk-UA"/>
        </w:rPr>
        <w:t>Загальна вартість наданих медичних послуг за договорами, укладеними з Національною службою здоров’я України за 8 місяців 2025 року склала 9544,9 тис. грн.</w:t>
      </w:r>
    </w:p>
    <w:p w:rsidR="00D00EEF" w:rsidRPr="00382168" w:rsidRDefault="00D00EEF"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0EEF" w:rsidRPr="00382168" w:rsidRDefault="00D00EEF" w:rsidP="00A57113">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382168">
        <w:rPr>
          <w:rFonts w:ascii="Times New Roman" w:eastAsia="Times New Roman" w:hAnsi="Times New Roman" w:cs="Times New Roman"/>
          <w:color w:val="000000" w:themeColor="text1"/>
          <w:sz w:val="28"/>
          <w:szCs w:val="28"/>
          <w:lang w:val="uk-UA"/>
        </w:rPr>
        <w:t xml:space="preserve">Населенням громади з лікарями  підприємства укладено 18207 декларацій (73,9%). </w:t>
      </w:r>
      <w:r w:rsidRPr="00382168">
        <w:rPr>
          <w:rFonts w:ascii="Times New Roman" w:eastAsia="Times New Roman" w:hAnsi="Times New Roman" w:cs="Times New Roman"/>
          <w:color w:val="000000" w:themeColor="text1"/>
          <w:sz w:val="28"/>
          <w:szCs w:val="28"/>
          <w:lang w:val="uk-UA" w:eastAsia="uk-UA"/>
        </w:rPr>
        <w:t>За 8 місяців 2025 року до лікарів зареєстровано 37795 відвідувань, утому числі вдома - 957.</w:t>
      </w:r>
    </w:p>
    <w:p w:rsidR="00B54727" w:rsidRPr="00382168" w:rsidRDefault="00B54727" w:rsidP="00A57113">
      <w:pPr>
        <w:pStyle w:val="docdata"/>
        <w:widowControl w:val="0"/>
        <w:tabs>
          <w:tab w:val="left" w:pos="9639"/>
        </w:tabs>
        <w:spacing w:before="0" w:beforeAutospacing="0" w:after="0" w:afterAutospacing="0"/>
        <w:ind w:firstLine="567"/>
        <w:jc w:val="both"/>
        <w:rPr>
          <w:color w:val="000000" w:themeColor="text1"/>
          <w:lang w:val="uk-UA"/>
        </w:rPr>
      </w:pPr>
      <w:r w:rsidRPr="00382168">
        <w:rPr>
          <w:color w:val="000000" w:themeColor="text1"/>
          <w:sz w:val="28"/>
          <w:szCs w:val="28"/>
          <w:lang w:val="uk-UA"/>
        </w:rPr>
        <w:t xml:space="preserve">КНП «Новгород-Сіверська ЦМЛ»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w:t>
      </w:r>
      <w:r w:rsidRPr="00382168">
        <w:rPr>
          <w:color w:val="000000" w:themeColor="text1"/>
          <w:sz w:val="28"/>
          <w:szCs w:val="28"/>
          <w:lang w:val="uk-UA"/>
        </w:rPr>
        <w:lastRenderedPageBreak/>
        <w:t>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B54727" w:rsidRPr="00382168" w:rsidRDefault="00B54727" w:rsidP="00A57113">
      <w:pPr>
        <w:pStyle w:val="a8"/>
        <w:tabs>
          <w:tab w:val="left" w:pos="9639"/>
        </w:tabs>
        <w:spacing w:before="0" w:beforeAutospacing="0" w:after="0" w:afterAutospacing="0"/>
        <w:ind w:firstLine="567"/>
        <w:jc w:val="both"/>
        <w:rPr>
          <w:color w:val="000000" w:themeColor="text1"/>
        </w:rPr>
      </w:pPr>
      <w:r w:rsidRPr="00382168">
        <w:rPr>
          <w:color w:val="000000" w:themeColor="text1"/>
          <w:sz w:val="28"/>
          <w:szCs w:val="28"/>
        </w:rPr>
        <w:t xml:space="preserve">Планова потужність поліклінічного відділення становить 170відвідувань за зміну, ліжковий фонд становить 142 стаціонарних ліжок, за рахунок введення 12 інсультних ліжок. </w:t>
      </w:r>
    </w:p>
    <w:p w:rsidR="00B54727" w:rsidRPr="00382168" w:rsidRDefault="00B54727" w:rsidP="00A57113">
      <w:pPr>
        <w:pStyle w:val="a8"/>
        <w:tabs>
          <w:tab w:val="left" w:pos="9639"/>
        </w:tabs>
        <w:spacing w:before="0" w:beforeAutospacing="0" w:after="0" w:afterAutospacing="0"/>
        <w:ind w:firstLine="567"/>
        <w:jc w:val="both"/>
        <w:rPr>
          <w:color w:val="000000" w:themeColor="text1"/>
        </w:rPr>
      </w:pPr>
      <w:r w:rsidRPr="00382168">
        <w:rPr>
          <w:color w:val="000000" w:themeColor="text1"/>
          <w:sz w:val="28"/>
          <w:szCs w:val="28"/>
        </w:rPr>
        <w:t>Медичну допомогу населенню громади надають 52 лікаря та 107 середніх медпрацівників; забезпеченість лікарями становить 21,1 на 10 тис. населення, середніми медичними працівниками – 43,4.</w:t>
      </w:r>
    </w:p>
    <w:p w:rsidR="00B54727" w:rsidRPr="00382168" w:rsidRDefault="00B54727" w:rsidP="00A57113">
      <w:pPr>
        <w:pStyle w:val="a8"/>
        <w:tabs>
          <w:tab w:val="left" w:pos="9639"/>
        </w:tabs>
        <w:spacing w:before="0" w:beforeAutospacing="0" w:after="0" w:afterAutospacing="0"/>
        <w:ind w:firstLine="567"/>
        <w:jc w:val="both"/>
        <w:rPr>
          <w:color w:val="000000" w:themeColor="text1"/>
          <w:sz w:val="28"/>
          <w:szCs w:val="16"/>
        </w:rPr>
      </w:pPr>
      <w:r w:rsidRPr="00382168">
        <w:rPr>
          <w:color w:val="000000" w:themeColor="text1"/>
          <w:sz w:val="28"/>
          <w:szCs w:val="28"/>
        </w:rPr>
        <w:t xml:space="preserve">У закладі налічується 5 одиниць автомобільного транспорту. Проте        40,0 % наявного автотранспорту (2 од.) термін експлуатації більше 10 років. </w:t>
      </w:r>
    </w:p>
    <w:p w:rsidR="00C50303" w:rsidRPr="00382168" w:rsidRDefault="00C50303"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5753B0" w:rsidRPr="00382168" w:rsidRDefault="005753B0" w:rsidP="00A57113">
      <w:pPr>
        <w:pStyle w:val="311"/>
        <w:tabs>
          <w:tab w:val="left" w:pos="9639"/>
        </w:tabs>
        <w:ind w:left="0" w:firstLine="567"/>
        <w:rPr>
          <w:color w:val="000000" w:themeColor="text1"/>
        </w:rPr>
      </w:pPr>
      <w:r w:rsidRPr="00382168">
        <w:rPr>
          <w:color w:val="000000" w:themeColor="text1"/>
        </w:rPr>
        <w:t>Освіта</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Надання освітніх послуг забезпечує мережа закладів дошкільної, загальної середньої та позашкільної освіти. В громаді існує 2 заклади дошкільної освіти, 6 дошкільних підрозділів у структурі навчально-виховних комплексів, 1 – початкової школи. 2 заклади дошкільної освіти та 2 дошкільні підрозділ тимчасово не функціонують відповідно до обмежень, викликаних воєнним станом, працівники знаходяться у простої.  5 дошкільних підрозділів працюють в очному режимі організації освітнього процесу. Освітні послуги надаються 224 вихованцям дошкільного віку.</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 72 %. Чисельність дітей в закладах дошкільної освіти з розрахунку на 100 місць становить 92 особи.</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Станом на 01.09.2025 функціонують 9 закладів загальної середньої освіти та 2 філії</w:t>
      </w:r>
      <w:r w:rsidRPr="00382168">
        <w:rPr>
          <w:rFonts w:ascii="Times New Roman" w:hAnsi="Times New Roman" w:cs="Times New Roman"/>
          <w:color w:val="000000" w:themeColor="text1"/>
          <w:spacing w:val="-1"/>
          <w:sz w:val="28"/>
          <w:szCs w:val="28"/>
          <w:lang w:val="uk-UA"/>
        </w:rPr>
        <w:t xml:space="preserve">, </w:t>
      </w:r>
      <w:r w:rsidRPr="00382168">
        <w:rPr>
          <w:rFonts w:ascii="Times New Roman" w:hAnsi="Times New Roman" w:cs="Times New Roman"/>
          <w:color w:val="000000" w:themeColor="text1"/>
          <w:sz w:val="28"/>
          <w:szCs w:val="28"/>
          <w:lang w:val="uk-UA"/>
        </w:rPr>
        <w:t xml:space="preserve"> 2 </w:t>
      </w:r>
      <w:r w:rsidRPr="00382168">
        <w:rPr>
          <w:rFonts w:ascii="Times New Roman" w:hAnsi="Times New Roman" w:cs="Times New Roman"/>
          <w:color w:val="000000" w:themeColor="text1"/>
          <w:spacing w:val="20"/>
          <w:sz w:val="28"/>
          <w:szCs w:val="28"/>
          <w:lang w:val="uk-UA"/>
        </w:rPr>
        <w:t xml:space="preserve">заклади освіти мають статус </w:t>
      </w:r>
      <w:r w:rsidRPr="00382168">
        <w:rPr>
          <w:rFonts w:ascii="Times New Roman" w:hAnsi="Times New Roman" w:cs="Times New Roman"/>
          <w:color w:val="000000" w:themeColor="text1"/>
          <w:sz w:val="28"/>
          <w:szCs w:val="28"/>
          <w:lang w:val="uk-UA"/>
        </w:rPr>
        <w:t>опорних.</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Шляхом ліквідації Будо-Вороб’ївського закладу дошкільної освіти «Веселка», Грем’яцького закладу дошкільної освіти «Сонечко», Грем’яцької загально</w:t>
      </w:r>
      <w:r w:rsidR="002A1004" w:rsidRPr="00382168">
        <w:rPr>
          <w:rFonts w:ascii="Times New Roman" w:hAnsi="Times New Roman" w:cs="Times New Roman"/>
          <w:color w:val="000000" w:themeColor="text1"/>
          <w:sz w:val="28"/>
          <w:szCs w:val="28"/>
          <w:lang w:val="uk-UA"/>
        </w:rPr>
        <w:t>освітньої школи І-ІІІ ступенів,</w:t>
      </w:r>
      <w:r w:rsidRPr="00382168">
        <w:rPr>
          <w:rFonts w:ascii="Times New Roman" w:hAnsi="Times New Roman" w:cs="Times New Roman"/>
          <w:color w:val="000000" w:themeColor="text1"/>
          <w:sz w:val="28"/>
          <w:szCs w:val="28"/>
          <w:lang w:val="uk-UA"/>
        </w:rPr>
        <w:t xml:space="preserve"> Лосківської загальноосвітньої школи </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І-ІІ ступенів, Стахорщинської загальноосвітньої школи І-ІІ ступенів Новгород-Сіверської міської ради Чернігівської області та створення Грем’яцької філії Смяцької загальноосвітньої школи I-III ступенів та Лосківської філії Блистівського навчально-виховного комплексу Новгород-Сіверської міської ради Чернігівської області продовжено</w:t>
      </w:r>
      <w:r w:rsidRPr="00382168">
        <w:rPr>
          <w:rFonts w:ascii="Times New Roman" w:hAnsi="Times New Roman" w:cs="Times New Roman"/>
          <w:color w:val="000000" w:themeColor="text1"/>
          <w:spacing w:val="1"/>
          <w:sz w:val="28"/>
          <w:szCs w:val="28"/>
          <w:lang w:val="uk-UA"/>
        </w:rPr>
        <w:t xml:space="preserve"> процес оптимізації закладів освіти.</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 метою облаштування якісного та безпечного освітнього простору за рахунок коштів місцевого бюджету в 2025 році зроблено: </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Блистівського навчально-виховного комплексу Новгород-Сіверської міської ради Чернігівської області на суму 120,0тис.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w:t>
      </w:r>
      <w:r w:rsidRPr="00382168">
        <w:rPr>
          <w:rFonts w:ascii="Times New Roman" w:hAnsi="Times New Roman" w:cs="Times New Roman"/>
          <w:color w:val="000000" w:themeColor="text1"/>
          <w:sz w:val="28"/>
          <w:szCs w:val="28"/>
          <w:lang w:val="uk-UA"/>
        </w:rPr>
        <w:lastRenderedPageBreak/>
        <w:t>Новгород-Сіверської початкової школи «Дзвіночок» Новгород-Сіверської міської ради Чернігівської області на суму 136,3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 93856 за адресою: вулиця Центральна, будинок 73-А, село Печенюги, Новгород-Сіверський район, Чернігівська область на суму 127,2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 93815 за адресою: провулок Шкільний, будинок 5, село Орлівка, Новгород-Сіверський район, Чернігівська область на суму 108,2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спору4ди цивільного захисту Дігтярівського навчально-виховного комплексу Новгород-Сіверської міської ради Чернігівської області на суму 103,2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розроблено проєктно-кошторисну документацію «Реконструкція системи газопостачання в Новгород-Сіверській початковій школі «Дзвіночок» Новгород-Сіверської міської ради за адресою: вул. В. Шинкаренка, 9 А , місто Новгород-Сіверський на суму 33,6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проведено поточний ремонт технологічного обладнання харчоблоку  Новгород-Сіверської початкової школи «Дзвіночок» Новгород-Сіверської міської ради Чернігівської області на суму 10,6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Продовжено ремонт та доукомплектування необхідним обладнанням укриттів.</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За рахунок гуманітарної допомоги, а саме: </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для облаштування </w:t>
      </w:r>
      <w:r w:rsidR="00AE12BE" w:rsidRPr="00382168">
        <w:rPr>
          <w:rFonts w:ascii="Times New Roman" w:hAnsi="Times New Roman" w:cs="Times New Roman"/>
          <w:color w:val="000000" w:themeColor="text1"/>
          <w:sz w:val="28"/>
          <w:szCs w:val="28"/>
          <w:lang w:val="uk-UA"/>
        </w:rPr>
        <w:t>укриття від ГО «Лампа» отримано</w:t>
      </w:r>
      <w:r w:rsidRPr="00382168">
        <w:rPr>
          <w:rFonts w:ascii="Times New Roman" w:hAnsi="Times New Roman" w:cs="Times New Roman"/>
          <w:color w:val="000000" w:themeColor="text1"/>
          <w:sz w:val="28"/>
          <w:szCs w:val="28"/>
          <w:lang w:val="uk-UA"/>
        </w:rPr>
        <w:t xml:space="preserve"> меблі, електрообладнання, мультимедійне обладнання, комп’ютерну техніку, ємності, набори стендів, спортивне приладдя, мережеве обладнання, підлогове покриття, пандуси, біосантехніку, дидактичні матеріали  для   Дігтярівського навчально-виховного комплексу, Орлівського навчально-виховного комплексу, Блистівського навчально-виховного комплексу, Печенюгівського навчально-виховного комплексу, Новгород-Сіверської </w:t>
      </w:r>
      <w:r w:rsidR="002A1004" w:rsidRPr="00382168">
        <w:rPr>
          <w:rFonts w:ascii="Times New Roman" w:hAnsi="Times New Roman" w:cs="Times New Roman"/>
          <w:color w:val="000000" w:themeColor="text1"/>
          <w:sz w:val="28"/>
          <w:szCs w:val="28"/>
          <w:lang w:val="uk-UA"/>
        </w:rPr>
        <w:t xml:space="preserve">початкової школи «Дзвіночок» </w:t>
      </w:r>
      <w:r w:rsidRPr="00382168">
        <w:rPr>
          <w:rFonts w:ascii="Times New Roman" w:hAnsi="Times New Roman" w:cs="Times New Roman"/>
          <w:color w:val="000000" w:themeColor="text1"/>
          <w:sz w:val="28"/>
          <w:szCs w:val="28"/>
          <w:lang w:val="uk-UA"/>
        </w:rPr>
        <w:t>на суму 1337,5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БО «Всеукраїнський фонд «Ми з Україною» Новгород-Сіверсько</w:t>
      </w:r>
      <w:r w:rsidR="002A1004" w:rsidRPr="00382168">
        <w:rPr>
          <w:rFonts w:ascii="Times New Roman" w:hAnsi="Times New Roman" w:cs="Times New Roman"/>
          <w:color w:val="000000" w:themeColor="text1"/>
          <w:sz w:val="28"/>
          <w:szCs w:val="28"/>
          <w:lang w:val="uk-UA"/>
        </w:rPr>
        <w:t>ю початковою школою «Дзвіночок»</w:t>
      </w:r>
      <w:r w:rsidRPr="00382168">
        <w:rPr>
          <w:rFonts w:ascii="Times New Roman" w:hAnsi="Times New Roman" w:cs="Times New Roman"/>
          <w:color w:val="000000" w:themeColor="text1"/>
          <w:sz w:val="28"/>
          <w:szCs w:val="28"/>
          <w:lang w:val="uk-UA"/>
        </w:rPr>
        <w:t xml:space="preserve"> отримано іграшки</w:t>
      </w:r>
      <w:r w:rsidR="002A1004" w:rsidRPr="00382168">
        <w:rPr>
          <w:rFonts w:ascii="Times New Roman" w:hAnsi="Times New Roman" w:cs="Times New Roman"/>
          <w:color w:val="000000" w:themeColor="text1"/>
          <w:sz w:val="28"/>
          <w:szCs w:val="28"/>
          <w:lang w:val="uk-UA"/>
        </w:rPr>
        <w:t>, аптечки на суму 9,0 тис. грн</w:t>
      </w:r>
      <w:r w:rsidRPr="00382168">
        <w:rPr>
          <w:rFonts w:ascii="Times New Roman" w:hAnsi="Times New Roman" w:cs="Times New Roman"/>
          <w:color w:val="000000" w:themeColor="text1"/>
          <w:sz w:val="28"/>
          <w:szCs w:val="28"/>
          <w:lang w:val="uk-UA"/>
        </w:rPr>
        <w:t xml:space="preserve">, закладом дошкільної освіти ясла-садок «Ластівка», Новгород-Сіверською загальноосвітньою школою І-ІІІ ступенів №2, позашкільним навчальним закладом «Новгород-Сіверська комплексна дитячо-юнацька спортивна школа», Дігтярівським навчально-виховного комплексу отримано </w:t>
      </w:r>
      <w:r w:rsidR="002A1004" w:rsidRPr="00382168">
        <w:rPr>
          <w:rFonts w:ascii="Times New Roman" w:hAnsi="Times New Roman" w:cs="Times New Roman"/>
          <w:color w:val="000000" w:themeColor="text1"/>
          <w:sz w:val="28"/>
          <w:szCs w:val="28"/>
          <w:lang w:val="uk-UA"/>
        </w:rPr>
        <w:t>генератори на суму 1,5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від БО  «Благодійний фонд «Право на захист» комунальною установою «Інклюзивно-ресурсний центр» отримано дидактичні </w:t>
      </w:r>
      <w:r w:rsidR="002A1004" w:rsidRPr="00382168">
        <w:rPr>
          <w:rFonts w:ascii="Times New Roman" w:hAnsi="Times New Roman" w:cs="Times New Roman"/>
          <w:color w:val="000000" w:themeColor="text1"/>
          <w:sz w:val="28"/>
          <w:szCs w:val="28"/>
          <w:lang w:val="uk-UA"/>
        </w:rPr>
        <w:t>матеріали на суму 42,5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від ГО «Смарт Освіта» Новгород-Сіверською початковою школою «Дзвіночок» було отримано пледи, електроприладдя, дидактичні матеріали, канцтовари,</w:t>
      </w:r>
      <w:r w:rsidR="002A1004" w:rsidRPr="00382168">
        <w:rPr>
          <w:rFonts w:ascii="Times New Roman" w:hAnsi="Times New Roman" w:cs="Times New Roman"/>
          <w:color w:val="000000" w:themeColor="text1"/>
          <w:sz w:val="28"/>
          <w:szCs w:val="28"/>
          <w:lang w:val="uk-UA"/>
        </w:rPr>
        <w:t xml:space="preserve"> іграшки на суму 39,8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«ЮНОПС» проведено ремонтні роботи з відновлення  Новгород-Сіверського ліцею №1 на суму 9126,7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БО «Фонд оборони і розвитку України» отримано комп’ютери Новгород-Сіверською загальноосвітньою школою І-ІІІ ступенів №2 та Биринською філією Новгород-Сіверської загальноосвітньої школи І-ІІІ сту</w:t>
      </w:r>
      <w:r w:rsidR="002A1004" w:rsidRPr="00382168">
        <w:rPr>
          <w:rFonts w:ascii="Times New Roman" w:hAnsi="Times New Roman" w:cs="Times New Roman"/>
          <w:color w:val="000000" w:themeColor="text1"/>
          <w:sz w:val="28"/>
          <w:szCs w:val="28"/>
          <w:lang w:val="uk-UA"/>
        </w:rPr>
        <w:t>пенів №2  на суму 28,6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іноземної неурядової організації «Представництво Сейв зе Чілдрен Інтернешнл» в Україні отримано меб</w:t>
      </w:r>
      <w:r w:rsidR="002A1004" w:rsidRPr="00382168">
        <w:rPr>
          <w:rFonts w:ascii="Times New Roman" w:hAnsi="Times New Roman" w:cs="Times New Roman"/>
          <w:color w:val="000000" w:themeColor="text1"/>
          <w:sz w:val="28"/>
          <w:szCs w:val="28"/>
          <w:lang w:val="uk-UA"/>
        </w:rPr>
        <w:t>лі для ЦБ на суму 47,4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Всесвітньої продовольчої програми отримано електрообладнання для Новгород-Сіверської початкової школ</w:t>
      </w:r>
      <w:r w:rsidR="002A1004" w:rsidRPr="00382168">
        <w:rPr>
          <w:rFonts w:ascii="Times New Roman" w:hAnsi="Times New Roman" w:cs="Times New Roman"/>
          <w:color w:val="000000" w:themeColor="text1"/>
          <w:sz w:val="28"/>
          <w:szCs w:val="28"/>
          <w:lang w:val="uk-UA"/>
        </w:rPr>
        <w:t>и  «Дзвіночок» - 178,8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від ВПІНО «Філія АКТЕД» отримано кухонне обладнання для Новгород-Сіверського </w:t>
      </w:r>
      <w:r w:rsidR="002A1004" w:rsidRPr="00382168">
        <w:rPr>
          <w:rFonts w:ascii="Times New Roman" w:hAnsi="Times New Roman" w:cs="Times New Roman"/>
          <w:color w:val="000000" w:themeColor="text1"/>
          <w:sz w:val="28"/>
          <w:szCs w:val="28"/>
          <w:lang w:val="uk-UA"/>
        </w:rPr>
        <w:t>ліцею»№1 на суму 568,4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ТОВ «НС Трейд» отримано пиломатеріали для централізованої б</w:t>
      </w:r>
      <w:r w:rsidR="002A1004" w:rsidRPr="00382168">
        <w:rPr>
          <w:rFonts w:ascii="Times New Roman" w:hAnsi="Times New Roman" w:cs="Times New Roman"/>
          <w:color w:val="000000" w:themeColor="text1"/>
          <w:sz w:val="28"/>
          <w:szCs w:val="28"/>
          <w:lang w:val="uk-UA"/>
        </w:rPr>
        <w:t>ухгалтерії на суму 4,0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від ГО «Жінки за розвиток» отримано мультимедійне обладнання, комп’ютерне обладнання, мережеве обладнання, меблі, м’які меблі, підлогове покриття, зарядну станцію для Новгород-Сіверського </w:t>
      </w:r>
      <w:r w:rsidR="002A1004" w:rsidRPr="00382168">
        <w:rPr>
          <w:rFonts w:ascii="Times New Roman" w:hAnsi="Times New Roman" w:cs="Times New Roman"/>
          <w:color w:val="000000" w:themeColor="text1"/>
          <w:sz w:val="28"/>
          <w:szCs w:val="28"/>
          <w:lang w:val="uk-UA"/>
        </w:rPr>
        <w:t>ліцею №1 на суму      456,0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БО «Благодійний фонд «Жовто-блакитні крила» отримано обігрівачі для Новгород-Сіверської початкової школи «Д</w:t>
      </w:r>
      <w:r w:rsidR="002A1004" w:rsidRPr="00382168">
        <w:rPr>
          <w:rFonts w:ascii="Times New Roman" w:hAnsi="Times New Roman" w:cs="Times New Roman"/>
          <w:color w:val="000000" w:themeColor="text1"/>
          <w:sz w:val="28"/>
          <w:szCs w:val="28"/>
          <w:lang w:val="uk-UA"/>
        </w:rPr>
        <w:t>звіночок» на суму 45,2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БО «Благодійний фонд «Агрей» отримано акустичну переносну колонку для Дігтярівського начально-виховного</w:t>
      </w:r>
      <w:r w:rsidR="002A1004" w:rsidRPr="00382168">
        <w:rPr>
          <w:rFonts w:ascii="Times New Roman" w:hAnsi="Times New Roman" w:cs="Times New Roman"/>
          <w:color w:val="000000" w:themeColor="text1"/>
          <w:sz w:val="28"/>
          <w:szCs w:val="28"/>
          <w:lang w:val="uk-UA"/>
        </w:rPr>
        <w:t xml:space="preserve"> комплексу на суму                  3,7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від БО «Благодійний фонд «Крила звитяги» отримано футбольну форму для позашкільного навчального закладу «Новгород-Сіверська комплексна дитячо-юнацька спорти</w:t>
      </w:r>
      <w:r w:rsidR="002A1004" w:rsidRPr="00382168">
        <w:rPr>
          <w:rFonts w:ascii="Times New Roman" w:hAnsi="Times New Roman" w:cs="Times New Roman"/>
          <w:color w:val="000000" w:themeColor="text1"/>
          <w:sz w:val="28"/>
          <w:szCs w:val="28"/>
          <w:lang w:val="uk-UA"/>
        </w:rPr>
        <w:t>вна школа» на суму 2,5 тис. грн</w:t>
      </w:r>
      <w:r w:rsidRPr="00382168">
        <w:rPr>
          <w:rFonts w:ascii="Times New Roman" w:hAnsi="Times New Roman" w:cs="Times New Roman"/>
          <w:color w:val="000000" w:themeColor="text1"/>
          <w:sz w:val="28"/>
          <w:szCs w:val="28"/>
          <w:lang w:val="uk-UA"/>
        </w:rPr>
        <w:t>;</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Норвезькою радою у справах біженців проведено технічне переоснащення покрівлі з улаштування блискавкозахисту Новгород-Сіверського ліцею №1 на суму 188,6 тис.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2024 року №955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w:t>
      </w:r>
      <w:r w:rsidRPr="00382168">
        <w:rPr>
          <w:rFonts w:ascii="Times New Roman" w:hAnsi="Times New Roman" w:cs="Times New Roman"/>
          <w:color w:val="000000" w:themeColor="text1"/>
          <w:sz w:val="28"/>
          <w:szCs w:val="28"/>
          <w:lang w:val="uk-UA"/>
        </w:rPr>
        <w:lastRenderedPageBreak/>
        <w:t>за  адресою: буд.2,  вул.  Б. Майстренка, м. Новгород-Сіверський Чернігівська область».</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За рахунок  коштів  субвенції з державного бюджету місцевим бюджетам (за спеціальним фондом державного бюджету) в частині створення сучасного освітнього простору на кінець бюджетного періоду проведено закупівлі засобів навчання, пристосувань, меблів, комп’ютерної техніки на 2920,79 тис. грн, в Новгород-Сіверський ліцей № 1 Новгород-Сіверської міської ради Чернігівської області. </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За рахунок  коштів виділених на закупівлю </w:t>
      </w:r>
      <w:r w:rsidRPr="00382168">
        <w:rPr>
          <w:rStyle w:val="rvts23"/>
          <w:rFonts w:ascii="Times New Roman" w:hAnsi="Times New Roman"/>
          <w:color w:val="000000" w:themeColor="text1"/>
          <w:sz w:val="28"/>
          <w:szCs w:val="28"/>
          <w:lang w:val="uk-UA"/>
        </w:rPr>
        <w:t xml:space="preserve">засобів навчання та обладнання для забезпечення викладання предмета «Захист України» закладів освіти, які забезпечують здобуття повної загальної середньої освіти було проведено закупівлі на суму 1339,24 тис. грн. </w:t>
      </w:r>
      <w:r w:rsidRPr="00382168">
        <w:rPr>
          <w:rFonts w:ascii="Times New Roman" w:hAnsi="Times New Roman" w:cs="Times New Roman"/>
          <w:color w:val="000000" w:themeColor="text1"/>
          <w:sz w:val="28"/>
          <w:szCs w:val="28"/>
          <w:lang w:val="uk-UA"/>
        </w:rPr>
        <w:t>в Новгород-Сіверський ліцей № 1 Новгород-Сіверської міської ради Чернігівської області.</w:t>
      </w:r>
    </w:p>
    <w:p w:rsidR="005B76B6" w:rsidRPr="00382168" w:rsidRDefault="002A1004" w:rsidP="00EC07BC">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w:t>
      </w:r>
      <w:r w:rsidR="005B76B6" w:rsidRPr="00382168">
        <w:rPr>
          <w:rFonts w:ascii="Times New Roman" w:hAnsi="Times New Roman" w:cs="Times New Roman"/>
          <w:color w:val="000000" w:themeColor="text1"/>
          <w:sz w:val="28"/>
          <w:szCs w:val="28"/>
          <w:lang w:val="uk-UA"/>
        </w:rPr>
        <w:t xml:space="preserve"> 2025 році за рахунок коштів місцевого</w:t>
      </w:r>
      <w:r w:rsidR="00EC07BC" w:rsidRPr="00382168">
        <w:rPr>
          <w:rFonts w:ascii="Times New Roman" w:hAnsi="Times New Roman" w:cs="Times New Roman"/>
          <w:color w:val="000000" w:themeColor="text1"/>
          <w:sz w:val="28"/>
          <w:szCs w:val="28"/>
          <w:lang w:val="uk-UA"/>
        </w:rPr>
        <w:t xml:space="preserve"> бюджету проведено видатки  на </w:t>
      </w:r>
      <w:r w:rsidR="005B76B6" w:rsidRPr="00382168">
        <w:rPr>
          <w:rFonts w:ascii="Times New Roman" w:hAnsi="Times New Roman" w:cs="Times New Roman"/>
          <w:color w:val="000000" w:themeColor="text1"/>
          <w:sz w:val="28"/>
          <w:szCs w:val="28"/>
          <w:lang w:val="uk-UA"/>
        </w:rPr>
        <w:t>покращ</w:t>
      </w:r>
      <w:r w:rsidR="00EC07BC" w:rsidRPr="00382168">
        <w:rPr>
          <w:rFonts w:ascii="Times New Roman" w:hAnsi="Times New Roman" w:cs="Times New Roman"/>
          <w:color w:val="000000" w:themeColor="text1"/>
          <w:sz w:val="28"/>
          <w:szCs w:val="28"/>
          <w:lang w:val="uk-UA"/>
        </w:rPr>
        <w:t>ення матеріально-технічної бази</w:t>
      </w:r>
      <w:r w:rsidR="005B76B6" w:rsidRPr="00382168">
        <w:rPr>
          <w:rFonts w:ascii="Times New Roman" w:hAnsi="Times New Roman" w:cs="Times New Roman"/>
          <w:color w:val="000000" w:themeColor="text1"/>
          <w:sz w:val="28"/>
          <w:szCs w:val="28"/>
          <w:lang w:val="uk-UA"/>
        </w:rPr>
        <w:t xml:space="preserve"> закладів освіти та придбано бензотример на суму 4140,00 грн, бензопилу - 1 шт</w:t>
      </w:r>
      <w:r w:rsidRPr="00382168">
        <w:rPr>
          <w:rFonts w:ascii="Times New Roman" w:hAnsi="Times New Roman" w:cs="Times New Roman"/>
          <w:color w:val="000000" w:themeColor="text1"/>
          <w:sz w:val="28"/>
          <w:szCs w:val="28"/>
          <w:lang w:val="uk-UA"/>
        </w:rPr>
        <w:t>.</w:t>
      </w:r>
      <w:r w:rsidR="005B76B6" w:rsidRPr="00382168">
        <w:rPr>
          <w:rFonts w:ascii="Times New Roman" w:hAnsi="Times New Roman" w:cs="Times New Roman"/>
          <w:color w:val="000000" w:themeColor="text1"/>
          <w:sz w:val="28"/>
          <w:szCs w:val="28"/>
          <w:lang w:val="uk-UA"/>
        </w:rPr>
        <w:t xml:space="preserve"> на 4270,00 грн;</w:t>
      </w:r>
      <w:r w:rsidR="00EC07BC" w:rsidRPr="00382168">
        <w:rPr>
          <w:rFonts w:ascii="Times New Roman" w:hAnsi="Times New Roman" w:cs="Times New Roman"/>
          <w:color w:val="000000" w:themeColor="text1"/>
          <w:sz w:val="28"/>
          <w:szCs w:val="28"/>
          <w:lang w:val="uk-UA"/>
        </w:rPr>
        <w:t xml:space="preserve"> </w:t>
      </w:r>
      <w:r w:rsidR="005B76B6" w:rsidRPr="00382168">
        <w:rPr>
          <w:rFonts w:ascii="Times New Roman" w:hAnsi="Times New Roman" w:cs="Times New Roman"/>
          <w:color w:val="000000" w:themeColor="text1"/>
          <w:sz w:val="28"/>
          <w:szCs w:val="28"/>
          <w:lang w:val="uk-UA"/>
        </w:rPr>
        <w:t>придбано запчастин  та шини для шкільного автобуса на 232494,5 грн, паливно-мастильних матеріалів для забезпечення підвозу учні на 897910,00 грн;</w:t>
      </w:r>
      <w:r w:rsidR="00EC07BC" w:rsidRPr="00382168">
        <w:rPr>
          <w:rFonts w:ascii="Times New Roman" w:hAnsi="Times New Roman" w:cs="Times New Roman"/>
          <w:color w:val="000000" w:themeColor="text1"/>
          <w:sz w:val="28"/>
          <w:szCs w:val="28"/>
          <w:lang w:val="uk-UA"/>
        </w:rPr>
        <w:t xml:space="preserve"> </w:t>
      </w:r>
      <w:r w:rsidR="005B76B6" w:rsidRPr="00382168">
        <w:rPr>
          <w:rFonts w:ascii="Times New Roman" w:hAnsi="Times New Roman" w:cs="Times New Roman"/>
          <w:color w:val="000000" w:themeColor="text1"/>
          <w:sz w:val="28"/>
          <w:szCs w:val="28"/>
          <w:lang w:val="uk-UA"/>
        </w:rPr>
        <w:t>ремонт за страхування шкільних автобусів на 133014,58 грн;</w:t>
      </w:r>
      <w:r w:rsidR="00EC07BC" w:rsidRPr="00382168">
        <w:rPr>
          <w:rFonts w:ascii="Times New Roman" w:hAnsi="Times New Roman" w:cs="Times New Roman"/>
          <w:color w:val="000000" w:themeColor="text1"/>
          <w:sz w:val="28"/>
          <w:szCs w:val="28"/>
          <w:lang w:val="uk-UA"/>
        </w:rPr>
        <w:t xml:space="preserve"> </w:t>
      </w:r>
      <w:r w:rsidR="005B76B6" w:rsidRPr="00382168">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112230,00 грн;</w:t>
      </w:r>
      <w:r w:rsidR="00EC07BC" w:rsidRPr="00382168">
        <w:rPr>
          <w:rFonts w:ascii="Times New Roman" w:hAnsi="Times New Roman" w:cs="Times New Roman"/>
          <w:color w:val="000000" w:themeColor="text1"/>
          <w:sz w:val="28"/>
          <w:szCs w:val="28"/>
          <w:lang w:val="uk-UA"/>
        </w:rPr>
        <w:t xml:space="preserve"> </w:t>
      </w:r>
      <w:r w:rsidR="005B76B6" w:rsidRPr="00382168">
        <w:rPr>
          <w:rFonts w:ascii="Times New Roman" w:hAnsi="Times New Roman" w:cs="Times New Roman"/>
          <w:color w:val="000000" w:themeColor="text1"/>
          <w:sz w:val="28"/>
          <w:szCs w:val="28"/>
          <w:lang w:val="uk-UA"/>
        </w:rPr>
        <w:t>технічне обслуговування, повірка та придбання вогнегасників на 49875,93 грн;</w:t>
      </w:r>
      <w:r w:rsidR="00EC07BC" w:rsidRPr="00382168">
        <w:rPr>
          <w:rFonts w:ascii="Times New Roman" w:hAnsi="Times New Roman" w:cs="Times New Roman"/>
          <w:color w:val="000000" w:themeColor="text1"/>
          <w:sz w:val="28"/>
          <w:szCs w:val="28"/>
          <w:lang w:val="uk-UA"/>
        </w:rPr>
        <w:t xml:space="preserve"> </w:t>
      </w:r>
      <w:r w:rsidR="005B76B6" w:rsidRPr="00382168">
        <w:rPr>
          <w:rFonts w:ascii="Times New Roman" w:hAnsi="Times New Roman" w:cs="Times New Roman"/>
          <w:color w:val="000000" w:themeColor="text1"/>
          <w:sz w:val="28"/>
          <w:szCs w:val="28"/>
          <w:lang w:val="uk-UA"/>
        </w:rPr>
        <w:t>навчання кочегарів, працівників з охорони праці, пожежної безпеки на 89223,00 грн;</w:t>
      </w:r>
      <w:r w:rsidR="00EC07BC" w:rsidRPr="00382168">
        <w:rPr>
          <w:rFonts w:ascii="Times New Roman" w:hAnsi="Times New Roman" w:cs="Times New Roman"/>
          <w:color w:val="000000" w:themeColor="text1"/>
          <w:sz w:val="28"/>
          <w:szCs w:val="28"/>
          <w:lang w:val="uk-UA"/>
        </w:rPr>
        <w:t xml:space="preserve"> </w:t>
      </w:r>
      <w:r w:rsidR="005B76B6" w:rsidRPr="00382168">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 на 64268,28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Для забезпеченням генераторів додатковим паливом у разі блекауту придбано 150 літрів бензину для Новгород-Сіверського ліцею № 1 Новгород-Сіверської міської ради Чернігівської на суму 7650,00 грн.</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Для організації змістовного дозвілля дітей та учнівської молоді, розвитку їх умінь і навичок в громаді функціонують 2 заклади позашкільної освіти, які надають освітні послуги позашкільної освіти  для </w:t>
      </w:r>
      <w:r w:rsidRPr="00382168">
        <w:rPr>
          <w:rFonts w:ascii="Times New Roman" w:hAnsi="Times New Roman" w:cs="Times New Roman"/>
          <w:color w:val="000000" w:themeColor="text1"/>
          <w:spacing w:val="-4"/>
          <w:sz w:val="28"/>
          <w:szCs w:val="28"/>
          <w:lang w:val="uk-UA"/>
        </w:rPr>
        <w:t xml:space="preserve">664 </w:t>
      </w:r>
      <w:r w:rsidRPr="00382168">
        <w:rPr>
          <w:rFonts w:ascii="Times New Roman" w:hAnsi="Times New Roman" w:cs="Times New Roman"/>
          <w:color w:val="000000" w:themeColor="text1"/>
          <w:sz w:val="28"/>
          <w:szCs w:val="28"/>
          <w:lang w:val="uk-UA"/>
        </w:rPr>
        <w:t>дітей (45%).</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Функціонування системи освіти в умовах воєнного стану характеризується інтенсивним пошуком технологій подолання освітніх втрат, нових підходів до навчання, інноваційних форм організації освітнього процесу, </w:t>
      </w:r>
      <w:r w:rsidRPr="00382168">
        <w:rPr>
          <w:rFonts w:ascii="Times New Roman" w:hAnsi="Times New Roman" w:cs="Times New Roman"/>
          <w:color w:val="000000" w:themeColor="text1"/>
          <w:spacing w:val="1"/>
          <w:sz w:val="28"/>
          <w:szCs w:val="28"/>
          <w:lang w:val="uk-UA"/>
        </w:rPr>
        <w:t xml:space="preserve">інших </w:t>
      </w:r>
      <w:r w:rsidRPr="00382168">
        <w:rPr>
          <w:rFonts w:ascii="Times New Roman" w:hAnsi="Times New Roman" w:cs="Times New Roman"/>
          <w:color w:val="000000" w:themeColor="text1"/>
          <w:sz w:val="28"/>
          <w:szCs w:val="28"/>
          <w:lang w:val="uk-UA"/>
        </w:rPr>
        <w:t>ефективних педагогічних та інформаційних технологій.</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 території громади станом на 1 вересня 2025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w:t>
      </w:r>
    </w:p>
    <w:p w:rsidR="005B76B6" w:rsidRPr="00382168"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Внаслідок </w:t>
      </w:r>
      <w:r w:rsidRPr="00382168">
        <w:rPr>
          <w:rFonts w:ascii="Times New Roman" w:hAnsi="Times New Roman" w:cs="Times New Roman"/>
          <w:color w:val="000000" w:themeColor="text1"/>
          <w:spacing w:val="1"/>
          <w:sz w:val="28"/>
          <w:szCs w:val="28"/>
          <w:lang w:val="uk-UA"/>
        </w:rPr>
        <w:t>ворожих обстрілів 4</w:t>
      </w:r>
      <w:r w:rsidRPr="00382168">
        <w:rPr>
          <w:rFonts w:ascii="Times New Roman" w:hAnsi="Times New Roman" w:cs="Times New Roman"/>
          <w:color w:val="000000" w:themeColor="text1"/>
          <w:sz w:val="28"/>
          <w:szCs w:val="28"/>
          <w:lang w:val="uk-UA"/>
        </w:rPr>
        <w:t>з 13-ти закладів загальної середньої освіти, які функціонували у 2024/2025 навчальному році,</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пошкоджено</w:t>
      </w:r>
      <w:r w:rsidRPr="00382168">
        <w:rPr>
          <w:rFonts w:ascii="Times New Roman" w:hAnsi="Times New Roman" w:cs="Times New Roman"/>
          <w:color w:val="000000" w:themeColor="text1"/>
          <w:spacing w:val="1"/>
          <w:sz w:val="28"/>
          <w:szCs w:val="28"/>
          <w:lang w:val="uk-UA"/>
        </w:rPr>
        <w:t xml:space="preserve">, </w:t>
      </w:r>
      <w:r w:rsidRPr="00382168">
        <w:rPr>
          <w:rFonts w:ascii="Times New Roman" w:hAnsi="Times New Roman" w:cs="Times New Roman"/>
          <w:color w:val="000000" w:themeColor="text1"/>
          <w:sz w:val="28"/>
          <w:szCs w:val="28"/>
          <w:lang w:val="uk-UA"/>
        </w:rPr>
        <w:t>знихзруйновано1; із 4 закладів дошкільної освіти пошкоджено 2.</w:t>
      </w:r>
    </w:p>
    <w:p w:rsidR="00882E86" w:rsidRPr="00382168" w:rsidRDefault="005B76B6" w:rsidP="00504CBE">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Внаслідок воєнних дій закладам освіти Новгород-Сіверської територіальної громади завдано збитків на суму близько </w:t>
      </w:r>
      <w:r w:rsidRPr="00382168">
        <w:rPr>
          <w:rFonts w:ascii="Times New Roman" w:hAnsi="Times New Roman" w:cs="Times New Roman"/>
          <w:color w:val="000000" w:themeColor="text1"/>
          <w:spacing w:val="1"/>
          <w:sz w:val="28"/>
          <w:szCs w:val="28"/>
          <w:lang w:val="uk-UA"/>
        </w:rPr>
        <w:t>258 084,9 тис. гривень</w:t>
      </w:r>
      <w:r w:rsidRPr="00382168">
        <w:rPr>
          <w:rFonts w:ascii="Times New Roman" w:hAnsi="Times New Roman" w:cs="Times New Roman"/>
          <w:color w:val="000000" w:themeColor="text1"/>
          <w:sz w:val="28"/>
          <w:szCs w:val="28"/>
          <w:lang w:val="uk-UA"/>
        </w:rPr>
        <w:t>.</w:t>
      </w:r>
    </w:p>
    <w:p w:rsidR="002A1004" w:rsidRPr="00382168" w:rsidRDefault="002A1004" w:rsidP="00504CBE">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rsidR="00882E86" w:rsidRPr="00382168" w:rsidRDefault="00882E86"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A53696" w:rsidRPr="00382168" w:rsidRDefault="00A53696" w:rsidP="00A57113">
      <w:pPr>
        <w:pStyle w:val="311"/>
        <w:tabs>
          <w:tab w:val="left" w:pos="9639"/>
        </w:tabs>
        <w:ind w:left="0" w:firstLine="567"/>
        <w:rPr>
          <w:color w:val="000000" w:themeColor="text1"/>
        </w:rPr>
      </w:pPr>
      <w:r w:rsidRPr="00382168">
        <w:rPr>
          <w:color w:val="000000" w:themeColor="text1"/>
        </w:rPr>
        <w:lastRenderedPageBreak/>
        <w:t>Культура і туризм</w:t>
      </w:r>
    </w:p>
    <w:p w:rsidR="00A53696" w:rsidRPr="00382168"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Мережа закладів культури громади у 2025 році не змінювалась, жоден із закладів культури громади не було зачинено. Всього мережу складають 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A53696" w:rsidRPr="00382168"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В той же час, внаслідок військової агресії російської федерації зазнали пошкоджень 16 закладів культури у громаді. Три заклади культури –Грем’яцький сільський будинок культури, Кам’янсько-Слобідський сільський будинок культури, Лизунівська сільська бібліотека-філія знищені повністю.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A53696" w:rsidRPr="00382168"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 2025 році через військові дії та несприятливу безпекову ситуацію і регулярні обстріли громади значна частина об’єктів туристичної сфери продовжує  зазнавати</w:t>
      </w:r>
      <w:r w:rsidRPr="00382168">
        <w:rPr>
          <w:rFonts w:ascii="Times New Roman" w:hAnsi="Times New Roman" w:cs="Times New Roman"/>
          <w:color w:val="000000" w:themeColor="text1"/>
          <w:spacing w:val="1"/>
          <w:sz w:val="28"/>
          <w:szCs w:val="28"/>
          <w:lang w:val="uk-UA"/>
        </w:rPr>
        <w:t xml:space="preserve"> суттєвих фінансово-економічних втрат. </w:t>
      </w:r>
      <w:r w:rsidRPr="00382168">
        <w:rPr>
          <w:rFonts w:ascii="Times New Roman" w:hAnsi="Times New Roman" w:cs="Times New Roman"/>
          <w:color w:val="000000" w:themeColor="text1"/>
          <w:sz w:val="28"/>
          <w:szCs w:val="28"/>
          <w:lang w:val="uk-UA"/>
        </w:rPr>
        <w:t>Всі готелі, розташовані у місті Новгороді-Сіверському станом на 01.10.2025 працюють.</w:t>
      </w:r>
    </w:p>
    <w:p w:rsidR="00A53696" w:rsidRPr="00382168"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Style w:val="FontStyle19"/>
          <w:b w:val="0"/>
          <w:bCs w:val="0"/>
          <w:color w:val="000000" w:themeColor="text1"/>
          <w:sz w:val="28"/>
          <w:szCs w:val="28"/>
          <w:lang w:val="uk-UA"/>
        </w:rPr>
        <w:t xml:space="preserve">На </w:t>
      </w:r>
      <w:r w:rsidRPr="00382168">
        <w:rPr>
          <w:rFonts w:ascii="Times New Roman" w:hAnsi="Times New Roman" w:cs="Times New Roman"/>
          <w:color w:val="000000" w:themeColor="text1"/>
          <w:sz w:val="28"/>
          <w:szCs w:val="28"/>
          <w:lang w:val="uk-UA"/>
        </w:rPr>
        <w:t xml:space="preserve">виконання завдань Програми </w:t>
      </w:r>
      <w:r w:rsidRPr="00382168">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002A1004" w:rsidRPr="00382168">
        <w:rPr>
          <w:rFonts w:ascii="Times New Roman" w:hAnsi="Times New Roman" w:cs="Times New Roman"/>
          <w:color w:val="000000" w:themeColor="text1"/>
          <w:sz w:val="28"/>
          <w:lang w:val="uk-UA"/>
        </w:rPr>
        <w:t xml:space="preserve"> </w:t>
      </w:r>
      <w:r w:rsidRPr="00382168">
        <w:rPr>
          <w:rStyle w:val="FontStyle19"/>
          <w:b w:val="0"/>
          <w:bCs w:val="0"/>
          <w:color w:val="000000" w:themeColor="text1"/>
          <w:sz w:val="28"/>
          <w:szCs w:val="28"/>
          <w:lang w:val="uk-UA"/>
        </w:rPr>
        <w:t>за 9 місяців 2025 року,</w:t>
      </w:r>
      <w:r w:rsidR="002A1004" w:rsidRPr="00382168">
        <w:rPr>
          <w:rStyle w:val="FontStyle19"/>
          <w:b w:val="0"/>
          <w:bCs w:val="0"/>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проведено близько 30 масових культурно-мистецьких заходів</w:t>
      </w:r>
      <w:r w:rsidR="000F1BE9" w:rsidRPr="00382168">
        <w:rPr>
          <w:rFonts w:ascii="Times New Roman" w:hAnsi="Times New Roman" w:cs="Times New Roman"/>
          <w:color w:val="000000" w:themeColor="text1"/>
          <w:sz w:val="28"/>
          <w:szCs w:val="28"/>
          <w:lang w:val="uk-UA"/>
        </w:rPr>
        <w:t xml:space="preserve"> </w:t>
      </w:r>
      <w:r w:rsidRPr="00382168">
        <w:rPr>
          <w:rStyle w:val="FontStyle19"/>
          <w:b w:val="0"/>
          <w:bCs w:val="0"/>
          <w:color w:val="000000" w:themeColor="text1"/>
          <w:sz w:val="28"/>
          <w:szCs w:val="28"/>
          <w:lang w:val="uk-UA"/>
        </w:rPr>
        <w:t>у населених пунктах громади</w:t>
      </w:r>
      <w:r w:rsidRPr="00382168">
        <w:rPr>
          <w:rFonts w:ascii="Times New Roman" w:hAnsi="Times New Roman" w:cs="Times New Roman"/>
          <w:color w:val="000000" w:themeColor="text1"/>
          <w:sz w:val="28"/>
          <w:szCs w:val="28"/>
          <w:lang w:val="uk-UA"/>
        </w:rPr>
        <w:t>, їх фінансування склало 52435 грн.</w:t>
      </w:r>
    </w:p>
    <w:p w:rsidR="00A53696" w:rsidRPr="00382168" w:rsidRDefault="00A53696" w:rsidP="00A57113">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За 9 місяців 2025 року у комунальному закладі "Новгород-Сіверська міська бібліотека" та  сільських бібліотеках філіях спостерігається спад активності. Кількість відвідувань за 9 місяців поточного року склала 3532 користувачів. Це пов'язано з об'єктивним чинником – 80% сільських бібліотек перебувають у простої. Надходження літератури за 9 місяців2025 року склало 1329 примірники, на суму – 153105 грн. </w:t>
      </w:r>
    </w:p>
    <w:p w:rsidR="00A53696" w:rsidRPr="00382168"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Незважаючи</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на</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військові</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дії,</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продовжує працювати розділ</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про</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туристичний</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потенціал</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інфраструктуру</w:t>
      </w:r>
      <w:r w:rsidR="00B91B63"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Новгород-Сіверщини.</w:t>
      </w:r>
    </w:p>
    <w:p w:rsidR="00A53696" w:rsidRPr="00382168"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За 9 місяців 2025 року кількість екскурсантів, що відвідали Новгород-Сіверський історико-культурний музей-заповідник "Слово о полку Ігоревім", продовжує перебувати на низькому рівні.</w:t>
      </w:r>
    </w:p>
    <w:p w:rsidR="00A53696" w:rsidRPr="00382168"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Ситуація ускладнена ще й логістичними перепонами для потоків туристів, частина території громади є замінованою, пересування на човнах та інших плавзасобах річками громади заборонено, що унеможливлює організацію пригодницького туризму та турів на плотах р. Десна.</w:t>
      </w:r>
    </w:p>
    <w:p w:rsidR="00A53696" w:rsidRPr="00382168"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 xml:space="preserve">Комунальний заклад позашкільної мистецької освіти "Новгород-Сіверська мистецька школа" Новгород-Сіверської міської ради Чернігівської області </w:t>
      </w:r>
      <w:r w:rsidRPr="00382168">
        <w:rPr>
          <w:rFonts w:ascii="Times New Roman" w:hAnsi="Times New Roman" w:cs="Times New Roman"/>
          <w:color w:val="000000" w:themeColor="text1"/>
          <w:sz w:val="28"/>
          <w:szCs w:val="28"/>
          <w:lang w:val="uk-UA"/>
        </w:rPr>
        <w:lastRenderedPageBreak/>
        <w:t>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174F0A" w:rsidRPr="00382168" w:rsidRDefault="005753B0" w:rsidP="00A57113">
      <w:pPr>
        <w:pStyle w:val="311"/>
        <w:tabs>
          <w:tab w:val="left" w:pos="9639"/>
        </w:tabs>
        <w:ind w:left="0" w:firstLine="567"/>
        <w:rPr>
          <w:color w:val="000000" w:themeColor="text1"/>
        </w:rPr>
      </w:pPr>
      <w:r w:rsidRPr="00382168">
        <w:rPr>
          <w:color w:val="000000" w:themeColor="text1"/>
        </w:rPr>
        <w:t>Фізична</w:t>
      </w:r>
      <w:r w:rsidR="00174F0A" w:rsidRPr="00382168">
        <w:rPr>
          <w:color w:val="000000" w:themeColor="text1"/>
        </w:rPr>
        <w:t xml:space="preserve"> </w:t>
      </w:r>
      <w:r w:rsidRPr="00382168">
        <w:rPr>
          <w:color w:val="000000" w:themeColor="text1"/>
        </w:rPr>
        <w:t>культура,</w:t>
      </w:r>
      <w:r w:rsidR="002A1004" w:rsidRPr="00382168">
        <w:rPr>
          <w:color w:val="000000" w:themeColor="text1"/>
        </w:rPr>
        <w:t xml:space="preserve"> </w:t>
      </w:r>
      <w:r w:rsidRPr="00382168">
        <w:rPr>
          <w:color w:val="000000" w:themeColor="text1"/>
        </w:rPr>
        <w:t>спорт</w:t>
      </w:r>
    </w:p>
    <w:p w:rsidR="00174F0A" w:rsidRPr="00382168"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382168">
        <w:rPr>
          <w:rFonts w:ascii="Times New Roman" w:hAnsi="Times New Roman" w:cs="Times New Roman"/>
          <w:color w:val="000000" w:themeColor="text1"/>
          <w:sz w:val="28"/>
          <w:szCs w:val="28"/>
          <w:lang w:val="uk-UA"/>
        </w:rPr>
        <w:t>Для організації спортивної роботи в громаді працює одна комплексна дитячо-юнацька спортивна школа  з контингентом 213 учнів.</w:t>
      </w:r>
    </w:p>
    <w:p w:rsidR="00174F0A" w:rsidRPr="00382168"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382168">
        <w:rPr>
          <w:rFonts w:ascii="Times New Roman" w:hAnsi="Times New Roman" w:cs="Times New Roman"/>
          <w:color w:val="000000" w:themeColor="text1"/>
          <w:sz w:val="28"/>
          <w:szCs w:val="28"/>
          <w:shd w:val="clear" w:color="auto" w:fill="FFFFFF"/>
          <w:lang w:val="uk-UA"/>
        </w:rPr>
        <w:t>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 та черліденг.</w:t>
      </w:r>
    </w:p>
    <w:p w:rsidR="00174F0A" w:rsidRPr="00382168" w:rsidRDefault="00174F0A" w:rsidP="00A57113">
      <w:pPr>
        <w:shd w:val="clear" w:color="auto" w:fill="FFFFFF"/>
        <w:tabs>
          <w:tab w:val="left" w:pos="9639"/>
        </w:tabs>
        <w:spacing w:after="0" w:line="240" w:lineRule="auto"/>
        <w:ind w:firstLine="567"/>
        <w:jc w:val="both"/>
        <w:rPr>
          <w:rFonts w:ascii="Times New Roman" w:hAnsi="Times New Roman" w:cs="Times New Roman"/>
          <w:color w:val="000000" w:themeColor="text1"/>
          <w:lang w:val="uk-UA"/>
        </w:rPr>
      </w:pPr>
      <w:r w:rsidRPr="00382168">
        <w:rPr>
          <w:rFonts w:ascii="Times New Roman" w:hAnsi="Times New Roman" w:cs="Times New Roman"/>
          <w:color w:val="000000" w:themeColor="text1"/>
          <w:sz w:val="28"/>
          <w:szCs w:val="28"/>
          <w:lang w:val="uk-UA"/>
        </w:rPr>
        <w:t>У 2025 році було підготовлено 71 спортсмен масових розрядів, в тому числі –КМС- 2 вихованці, І дорослий розряд – 2 вихованці, ІІ дорослий розряд – 2 вихованці, ІІІ дорослий розряд –7 вихованців, 73 масових розрядів (І, ІІ, ІІІ юнацьких розрядів).</w:t>
      </w:r>
    </w:p>
    <w:p w:rsidR="00174F0A" w:rsidRPr="00382168"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382168">
        <w:rPr>
          <w:rFonts w:ascii="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2024- 2025 навчальному році взяли участь у наступних змаганнях:</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Кубок області з легкої атлетики, м.Чернігів, 12 вересня 2024 року, 3 вихованця;</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області з легкоатлетичного кросу, м.Чернігів,08 жовтня 2024 року, 4 вихованця;</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чемпіонаті ВФСТ "Колос" з боксу, м. Чернігів, 27-28 вересня, 4 вихованця;</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Сумської області з гімнастики спортивної, м.Ромни, 21-23 листопада 2024 року, 6 вихованок;</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кубок України з кікбоксингу, м.Вінниця, 21-24 листопада 2024 року, 1 вихованка;</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турнір з гімнастики спортивної, м.Львів,18-20 грудня 2024 року,</w:t>
      </w:r>
      <w:r w:rsidR="00136B68"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6 вихованок;</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відкрита першість КДЮСШ "Барса"</w:t>
      </w:r>
      <w:r w:rsidR="009261E6">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 легкоатлетичного триборства, м.Шостка, 21 грудня 2024 року, 5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Чернігівської області з легкої атлетики, м.Київ, 09 січня 2025 року, 5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Чернігівської області з боксу, м.Чернігів, 16-18 січня 2025 року,</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3 вихованця;</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Чернігівської області з кікбоксингу, м.Чернігів, 08 лютого 2025 року, 1 вихованка;</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зимовий турнір серед юнаків з волейболу, с. Авдіївка, 16 лютого 2025 року, 13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України з черліденгу, м.Львів, 14-16 березня 2025 року, 16 вихованок;</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Сумської області зі стрибків на акробатичній доріжці, м.Шостка, 19-21 .03.2025,20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Донецької області з черліденгу, м.Багачеве, 22.02.2025, 20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Чернігівської області з гімнастики спортивної, м.Чернігів, 15-16.03.2025, 8 вихованок;</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"пліч-о-пліч", волейбол, м. Короп, 21.03.2025, 20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Хмельницької області з гімнастики спортивної, м.Хмельницький, 19-21.03.2025, 3 вихованки;</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командний чемпіонат Чернігівської області з легкої атлетики, м. Чернігів, 27.03.2025, 3 вихованця;</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гімназіада з легкої атлетики, м.Носівка, 17.04.2025, 9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Чернігівської області з боксу, м. Чернігів, 18-19.04.2025, 1 вихованець;</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міні-турнір з боксу, м.</w:t>
      </w:r>
      <w:r w:rsidR="002A1004" w:rsidRPr="00382168">
        <w:rPr>
          <w:rFonts w:ascii="Times New Roman" w:hAnsi="Times New Roman" w:cs="Times New Roman"/>
          <w:color w:val="000000" w:themeColor="text1"/>
          <w:sz w:val="28"/>
          <w:szCs w:val="28"/>
          <w:lang w:val="uk-UA"/>
        </w:rPr>
        <w:t xml:space="preserve"> Новгород-</w:t>
      </w:r>
      <w:r w:rsidRPr="00382168">
        <w:rPr>
          <w:rFonts w:ascii="Times New Roman" w:hAnsi="Times New Roman" w:cs="Times New Roman"/>
          <w:color w:val="000000" w:themeColor="text1"/>
          <w:sz w:val="28"/>
          <w:szCs w:val="28"/>
          <w:lang w:val="uk-UA"/>
        </w:rPr>
        <w:t>Сіверський, 2.05.2025, 20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міста Київ з легкої атлетики, м. Київ, 06-08.05.2025, 1 вихованець;</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України з кікбоксингу, м. Бровари, 08-10.05.2025, 1 вихованка;</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України серед учнів і студентів з черліденгу, м. Львів, 09-11.05.2025, 14 вихованок;</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турнір м.Корюківка з</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боксу, м.Корюківка, </w:t>
      </w:r>
      <w:r w:rsidRPr="00382168">
        <w:rPr>
          <w:rFonts w:ascii="Times New Roman" w:hAnsi="Times New Roman" w:cs="Times New Roman"/>
          <w:color w:val="000000" w:themeColor="text1"/>
          <w:sz w:val="28"/>
          <w:szCs w:val="28"/>
          <w:lang w:val="uk-UA"/>
        </w:rPr>
        <w:lastRenderedPageBreak/>
        <w:t>11.05.2025, 5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Чернігівської області з гімнастики спортивної, м.Чернігів, 17-18.05.2025, 11 вихованок;</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ВФСТ" Спартак" з боксу серед юнаків та юніорів, м.Мукачеве, 13-17.05.2025, 2 вихованця;</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 xml:space="preserve">Чемпіонат Чернігівської області з легкої атлетики, м.Носівка, </w:t>
      </w:r>
      <w:r w:rsidR="00136B68" w:rsidRPr="00382168">
        <w:rPr>
          <w:rFonts w:ascii="Times New Roman" w:hAnsi="Times New Roman" w:cs="Times New Roman"/>
          <w:color w:val="000000" w:themeColor="text1"/>
          <w:sz w:val="28"/>
          <w:szCs w:val="28"/>
          <w:lang w:val="uk-UA"/>
        </w:rPr>
        <w:t>14.05.2025,</w:t>
      </w:r>
      <w:r w:rsidRPr="00382168">
        <w:rPr>
          <w:rFonts w:ascii="Times New Roman" w:hAnsi="Times New Roman" w:cs="Times New Roman"/>
          <w:color w:val="000000" w:themeColor="text1"/>
          <w:sz w:val="28"/>
          <w:szCs w:val="28"/>
          <w:lang w:val="uk-UA"/>
        </w:rPr>
        <w:t xml:space="preserve"> 6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Донецької області з черліденгу, м.Багачеве, 14.06.2025, 20 вихованців;</w:t>
      </w:r>
      <w:r w:rsidR="00136B68"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відкритий чемпіонат ВФСТ</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"Спартак"</w:t>
      </w:r>
      <w:r w:rsidR="002A1004"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 боксу серед юнаків та юніорів,</w:t>
      </w:r>
      <w:r w:rsidR="00136B68"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 м. Мукачеве, 16-20.09.2025,</w:t>
      </w:r>
      <w:r w:rsidR="009261E6">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1 вихованець;</w:t>
      </w:r>
      <w:r w:rsidR="00A93DDA"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Чернігівської області з легкоатлетичного кросу, м. Чернігів, 16.10.2025, 15 вихованців;</w:t>
      </w:r>
      <w:r w:rsidR="00A93DDA" w:rsidRPr="00382168">
        <w:rPr>
          <w:rFonts w:ascii="Times New Roman" w:hAnsi="Times New Roman" w:cs="Times New Roman"/>
          <w:color w:val="000000" w:themeColor="text1"/>
          <w:lang w:val="uk-UA"/>
        </w:rPr>
        <w:t xml:space="preserve"> </w:t>
      </w:r>
      <w:r w:rsidRPr="00382168">
        <w:rPr>
          <w:rFonts w:ascii="Times New Roman" w:hAnsi="Times New Roman" w:cs="Times New Roman"/>
          <w:color w:val="000000" w:themeColor="text1"/>
          <w:sz w:val="28"/>
          <w:szCs w:val="28"/>
          <w:lang w:val="uk-UA"/>
        </w:rPr>
        <w:t>чемпіонат Чернігівської області з боксу, м.Чернігів, 16-18.10.2025,</w:t>
      </w:r>
      <w:r w:rsidR="00A93DDA"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2 вихованця.</w:t>
      </w:r>
    </w:p>
    <w:p w:rsidR="00174F0A" w:rsidRPr="00382168"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Для забезпечення господарських потреб закладу використано коштів з місцевого бюджету – 24819,62 грн, для підвезення дітей до місць проведення змагань придбано  паливно-мастильних  матеріалів  -  5250,00  грн.</w:t>
      </w:r>
    </w:p>
    <w:p w:rsidR="00174F0A" w:rsidRPr="00382168"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Протягом року проводилось фінансування участі у змагання з олімпійських та неолімпійських видів спорту на 65693,59 грн.</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p>
    <w:p w:rsidR="005753B0" w:rsidRPr="00382168" w:rsidRDefault="005753B0" w:rsidP="00A57113">
      <w:pPr>
        <w:tabs>
          <w:tab w:val="left" w:pos="9639"/>
        </w:tabs>
        <w:spacing w:after="0" w:line="240" w:lineRule="auto"/>
        <w:ind w:firstLine="567"/>
        <w:jc w:val="both"/>
        <w:rPr>
          <w:rFonts w:ascii="Times New Roman" w:hAnsi="Times New Roman" w:cs="Times New Roman"/>
          <w:b/>
          <w:color w:val="000000" w:themeColor="text1"/>
          <w:sz w:val="28"/>
          <w:szCs w:val="28"/>
          <w:lang w:val="uk-UA"/>
        </w:rPr>
      </w:pPr>
      <w:r w:rsidRPr="00382168">
        <w:rPr>
          <w:rFonts w:ascii="Times New Roman" w:hAnsi="Times New Roman" w:cs="Times New Roman"/>
          <w:b/>
          <w:color w:val="000000" w:themeColor="text1"/>
          <w:sz w:val="28"/>
          <w:szCs w:val="28"/>
          <w:lang w:val="uk-UA"/>
        </w:rPr>
        <w:t>Проблемні</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питання,</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внутрішні</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та</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зовнішні</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ризики</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і</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загрози,</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які</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можуть</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впливати</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на</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хід</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реалізації</w:t>
      </w:r>
      <w:r w:rsidR="00702CA5" w:rsidRPr="00382168">
        <w:rPr>
          <w:rFonts w:ascii="Times New Roman" w:hAnsi="Times New Roman" w:cs="Times New Roman"/>
          <w:b/>
          <w:color w:val="000000" w:themeColor="text1"/>
          <w:sz w:val="28"/>
          <w:szCs w:val="28"/>
          <w:lang w:val="uk-UA"/>
        </w:rPr>
        <w:t xml:space="preserve"> </w:t>
      </w:r>
      <w:r w:rsidRPr="00382168">
        <w:rPr>
          <w:rFonts w:ascii="Times New Roman" w:hAnsi="Times New Roman" w:cs="Times New Roman"/>
          <w:b/>
          <w:color w:val="000000" w:themeColor="text1"/>
          <w:sz w:val="28"/>
          <w:szCs w:val="28"/>
          <w:lang w:val="uk-UA"/>
        </w:rPr>
        <w:t>Програми</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розвиток</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економіки</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соціальної</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сфери</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впливають</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проблемні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питання,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головними</w:t>
      </w:r>
      <w:r w:rsidR="00617AA0" w:rsidRPr="00382168">
        <w:rPr>
          <w:rFonts w:ascii="Times New Roman" w:hAnsi="Times New Roman" w:cs="Times New Roman"/>
          <w:color w:val="000000" w:themeColor="text1"/>
          <w:sz w:val="28"/>
          <w:szCs w:val="28"/>
          <w:lang w:val="uk-UA"/>
        </w:rPr>
        <w:t xml:space="preserve"> серед яких </w:t>
      </w:r>
      <w:r w:rsidRPr="00382168">
        <w:rPr>
          <w:rFonts w:ascii="Times New Roman" w:hAnsi="Times New Roman" w:cs="Times New Roman"/>
          <w:color w:val="000000" w:themeColor="text1"/>
          <w:sz w:val="28"/>
          <w:szCs w:val="28"/>
          <w:lang w:val="uk-UA"/>
        </w:rPr>
        <w:t>залишаються:</w:t>
      </w:r>
    </w:p>
    <w:p w:rsidR="005753B0" w:rsidRPr="00382168" w:rsidRDefault="00617AA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w:t>
      </w:r>
      <w:r w:rsidR="005753B0" w:rsidRPr="00382168">
        <w:rPr>
          <w:rFonts w:ascii="Times New Roman" w:hAnsi="Times New Roman" w:cs="Times New Roman"/>
          <w:color w:val="000000" w:themeColor="text1"/>
          <w:sz w:val="28"/>
          <w:szCs w:val="28"/>
          <w:lang w:val="uk-UA"/>
        </w:rPr>
        <w:t>естабільна</w:t>
      </w:r>
      <w:r w:rsidR="00785EA7" w:rsidRPr="00382168">
        <w:rPr>
          <w:rFonts w:ascii="Times New Roman" w:hAnsi="Times New Roman" w:cs="Times New Roman"/>
          <w:color w:val="000000" w:themeColor="text1"/>
          <w:sz w:val="28"/>
          <w:szCs w:val="28"/>
          <w:lang w:val="uk-UA"/>
        </w:rPr>
        <w:t xml:space="preserve"> без</w:t>
      </w:r>
      <w:r w:rsidRPr="00382168">
        <w:rPr>
          <w:rFonts w:ascii="Times New Roman" w:hAnsi="Times New Roman" w:cs="Times New Roman"/>
          <w:color w:val="000000" w:themeColor="text1"/>
          <w:sz w:val="28"/>
          <w:szCs w:val="28"/>
          <w:lang w:val="uk-UA"/>
        </w:rPr>
        <w:t xml:space="preserve">пекова </w:t>
      </w:r>
      <w:r w:rsidR="005753B0" w:rsidRPr="00382168">
        <w:rPr>
          <w:rFonts w:ascii="Times New Roman" w:hAnsi="Times New Roman" w:cs="Times New Roman"/>
          <w:color w:val="000000" w:themeColor="text1"/>
          <w:sz w:val="28"/>
          <w:szCs w:val="28"/>
          <w:lang w:val="uk-UA"/>
        </w:rPr>
        <w:t>ситуація</w:t>
      </w:r>
      <w:r w:rsidR="007546C9" w:rsidRPr="00382168">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382168" w:rsidRDefault="00030656"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зруйновані та пошкоджені об’</w:t>
      </w:r>
      <w:r w:rsidR="005753B0" w:rsidRPr="00382168">
        <w:rPr>
          <w:rFonts w:ascii="Times New Roman" w:hAnsi="Times New Roman" w:cs="Times New Roman"/>
          <w:color w:val="000000" w:themeColor="text1"/>
          <w:sz w:val="28"/>
          <w:szCs w:val="28"/>
          <w:lang w:val="uk-UA"/>
        </w:rPr>
        <w:t>єкт</w:t>
      </w:r>
      <w:r w:rsidRPr="00382168">
        <w:rPr>
          <w:rFonts w:ascii="Times New Roman" w:hAnsi="Times New Roman" w:cs="Times New Roman"/>
          <w:color w:val="000000" w:themeColor="text1"/>
          <w:sz w:val="28"/>
          <w:szCs w:val="28"/>
          <w:lang w:val="uk-UA"/>
        </w:rPr>
        <w:t>и</w:t>
      </w:r>
      <w:r w:rsidR="005753B0" w:rsidRPr="00382168">
        <w:rPr>
          <w:rFonts w:ascii="Times New Roman" w:hAnsi="Times New Roman" w:cs="Times New Roman"/>
          <w:color w:val="000000" w:themeColor="text1"/>
          <w:sz w:val="28"/>
          <w:szCs w:val="28"/>
          <w:lang w:val="uk-UA"/>
        </w:rPr>
        <w:t xml:space="preserve"> інфраструктури</w:t>
      </w:r>
      <w:r w:rsidR="00D10EEF" w:rsidRPr="00382168">
        <w:rPr>
          <w:rFonts w:ascii="Times New Roman" w:hAnsi="Times New Roman" w:cs="Times New Roman"/>
          <w:color w:val="000000" w:themeColor="text1"/>
          <w:sz w:val="28"/>
          <w:szCs w:val="28"/>
          <w:lang w:val="uk-UA"/>
        </w:rPr>
        <w:t>,</w:t>
      </w:r>
      <w:r w:rsidR="00F43A63" w:rsidRPr="00382168">
        <w:rPr>
          <w:rFonts w:ascii="Times New Roman" w:hAnsi="Times New Roman" w:cs="Times New Roman"/>
          <w:color w:val="000000" w:themeColor="text1"/>
          <w:sz w:val="28"/>
          <w:szCs w:val="28"/>
          <w:lang w:val="uk-UA"/>
        </w:rPr>
        <w:t xml:space="preserve"> в тому числі</w:t>
      </w:r>
      <w:r w:rsidR="00D10EEF" w:rsidRPr="00382168">
        <w:rPr>
          <w:rFonts w:ascii="Times New Roman" w:hAnsi="Times New Roman" w:cs="Times New Roman"/>
          <w:color w:val="000000" w:themeColor="text1"/>
          <w:sz w:val="28"/>
          <w:szCs w:val="28"/>
          <w:lang w:val="uk-UA"/>
        </w:rPr>
        <w:t xml:space="preserve"> закладів освіти та культури;</w:t>
      </w:r>
    </w:p>
    <w:p w:rsidR="005753B0" w:rsidRPr="00382168" w:rsidRDefault="00BB69FA"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припинення діяльності частини підприємств</w:t>
      </w:r>
      <w:r w:rsidR="00734194" w:rsidRPr="00382168">
        <w:rPr>
          <w:rFonts w:ascii="Times New Roman" w:hAnsi="Times New Roman" w:cs="Times New Roman"/>
          <w:color w:val="000000" w:themeColor="text1"/>
          <w:sz w:val="28"/>
          <w:szCs w:val="28"/>
          <w:lang w:val="uk-UA"/>
        </w:rPr>
        <w:t xml:space="preserve">, установ, організацій внаслідок </w:t>
      </w:r>
      <w:r w:rsidR="00734194" w:rsidRPr="00382168">
        <w:rPr>
          <w:rFonts w:ascii="Times New Roman" w:hAnsi="Times New Roman" w:cs="Times New Roman"/>
          <w:color w:val="000000" w:themeColor="text1"/>
          <w:spacing w:val="-1"/>
          <w:sz w:val="28"/>
          <w:szCs w:val="28"/>
          <w:lang w:val="uk-UA"/>
        </w:rPr>
        <w:t xml:space="preserve">знищення </w:t>
      </w:r>
      <w:r w:rsidR="00734194" w:rsidRPr="00382168">
        <w:rPr>
          <w:rFonts w:ascii="Times New Roman" w:hAnsi="Times New Roman" w:cs="Times New Roman"/>
          <w:color w:val="000000" w:themeColor="text1"/>
          <w:sz w:val="28"/>
          <w:szCs w:val="28"/>
          <w:lang w:val="uk-UA"/>
        </w:rPr>
        <w:t>(руйнування) виробничих потужностей та оголошення простою через дію обставин непереборної сили та відсутність можливостей створити безпечні умови роботи для працівників через активні бойові дії на</w:t>
      </w:r>
      <w:r w:rsidR="00702CA5" w:rsidRPr="00382168">
        <w:rPr>
          <w:rFonts w:ascii="Times New Roman" w:hAnsi="Times New Roman" w:cs="Times New Roman"/>
          <w:color w:val="000000" w:themeColor="text1"/>
          <w:sz w:val="28"/>
          <w:szCs w:val="28"/>
          <w:lang w:val="uk-UA"/>
        </w:rPr>
        <w:t xml:space="preserve"> </w:t>
      </w:r>
      <w:r w:rsidR="00734194" w:rsidRPr="00382168">
        <w:rPr>
          <w:rFonts w:ascii="Times New Roman" w:hAnsi="Times New Roman" w:cs="Times New Roman"/>
          <w:color w:val="000000" w:themeColor="text1"/>
          <w:sz w:val="28"/>
          <w:szCs w:val="28"/>
          <w:lang w:val="uk-UA"/>
        </w:rPr>
        <w:t>території громади;</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аварійнітаплановівідключенняелектроенергіїчерезруйнування</w:t>
      </w:r>
      <w:r w:rsidR="0031009B" w:rsidRPr="00382168">
        <w:rPr>
          <w:rFonts w:ascii="Times New Roman" w:hAnsi="Times New Roman" w:cs="Times New Roman"/>
          <w:color w:val="000000" w:themeColor="text1"/>
          <w:sz w:val="28"/>
          <w:szCs w:val="28"/>
          <w:lang w:val="uk-UA"/>
        </w:rPr>
        <w:t>об’</w:t>
      </w:r>
      <w:r w:rsidRPr="00382168">
        <w:rPr>
          <w:rFonts w:ascii="Times New Roman" w:hAnsi="Times New Roman" w:cs="Times New Roman"/>
          <w:color w:val="000000" w:themeColor="text1"/>
          <w:sz w:val="28"/>
          <w:szCs w:val="28"/>
          <w:lang w:val="uk-UA"/>
        </w:rPr>
        <w:t>єктів</w:t>
      </w:r>
      <w:r w:rsidR="00612DFD" w:rsidRPr="00382168">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382168">
        <w:rPr>
          <w:rFonts w:ascii="Times New Roman" w:hAnsi="Times New Roman" w:cs="Times New Roman"/>
          <w:color w:val="000000" w:themeColor="text1"/>
          <w:sz w:val="28"/>
          <w:szCs w:val="28"/>
          <w:lang w:val="uk-UA"/>
        </w:rPr>
        <w:t>Інтернет</w:t>
      </w:r>
      <w:r w:rsidR="00612DFD" w:rsidRPr="00382168">
        <w:rPr>
          <w:rFonts w:ascii="Times New Roman" w:hAnsi="Times New Roman" w:cs="Times New Roman"/>
          <w:color w:val="000000" w:themeColor="text1"/>
          <w:sz w:val="28"/>
          <w:szCs w:val="28"/>
          <w:lang w:val="uk-UA"/>
        </w:rPr>
        <w:t xml:space="preserve"> та підзарядки гаджетів населення громади;</w:t>
      </w:r>
    </w:p>
    <w:p w:rsidR="005753B0" w:rsidRPr="00382168" w:rsidRDefault="00BB69FA"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382168">
        <w:rPr>
          <w:rFonts w:ascii="Times New Roman" w:hAnsi="Times New Roman" w:cs="Times New Roman"/>
          <w:color w:val="000000" w:themeColor="text1"/>
          <w:sz w:val="28"/>
          <w:szCs w:val="28"/>
          <w:lang w:val="uk-UA"/>
        </w:rPr>
        <w:t xml:space="preserve">втрата традиційних ринків </w:t>
      </w:r>
      <w:r w:rsidR="005753B0" w:rsidRPr="00382168">
        <w:rPr>
          <w:rFonts w:ascii="Times New Roman" w:hAnsi="Times New Roman" w:cs="Times New Roman"/>
          <w:color w:val="000000" w:themeColor="text1"/>
          <w:sz w:val="28"/>
          <w:szCs w:val="28"/>
          <w:lang w:val="uk-UA"/>
        </w:rPr>
        <w:t>збуту</w:t>
      </w:r>
      <w:r w:rsidR="00F43A63" w:rsidRPr="00382168">
        <w:rPr>
          <w:rFonts w:ascii="Times New Roman" w:hAnsi="Times New Roman" w:cs="Times New Roman"/>
          <w:color w:val="000000" w:themeColor="text1"/>
          <w:sz w:val="28"/>
          <w:szCs w:val="28"/>
          <w:lang w:val="uk-UA"/>
        </w:rPr>
        <w:t xml:space="preserve">, </w:t>
      </w:r>
      <w:r w:rsidR="005753B0" w:rsidRPr="00382168">
        <w:rPr>
          <w:rFonts w:ascii="Times New Roman" w:hAnsi="Times New Roman" w:cs="Times New Roman"/>
          <w:color w:val="000000" w:themeColor="text1"/>
          <w:sz w:val="28"/>
          <w:szCs w:val="28"/>
          <w:lang w:val="uk-UA"/>
        </w:rPr>
        <w:t>ускладнена</w:t>
      </w:r>
      <w:r w:rsidR="00702CA5" w:rsidRPr="00382168">
        <w:rPr>
          <w:rFonts w:ascii="Times New Roman" w:hAnsi="Times New Roman" w:cs="Times New Roman"/>
          <w:color w:val="000000" w:themeColor="text1"/>
          <w:sz w:val="28"/>
          <w:szCs w:val="28"/>
          <w:lang w:val="uk-UA"/>
        </w:rPr>
        <w:t xml:space="preserve"> </w:t>
      </w:r>
      <w:r w:rsidR="005753B0" w:rsidRPr="00382168">
        <w:rPr>
          <w:rFonts w:ascii="Times New Roman" w:hAnsi="Times New Roman" w:cs="Times New Roman"/>
          <w:color w:val="000000" w:themeColor="text1"/>
          <w:sz w:val="28"/>
          <w:szCs w:val="28"/>
          <w:lang w:val="uk-UA"/>
        </w:rPr>
        <w:t>логістика;</w:t>
      </w:r>
    </w:p>
    <w:p w:rsidR="005753B0" w:rsidRPr="00382168" w:rsidRDefault="005753B0" w:rsidP="00A57113">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замовлень;зростаннясобівартостіпродукціїу</w:t>
      </w:r>
      <w:r w:rsidR="00A259B4" w:rsidRPr="00382168">
        <w:rPr>
          <w:rFonts w:ascii="Times New Roman" w:hAnsi="Times New Roman" w:cs="Times New Roman"/>
          <w:color w:val="000000" w:themeColor="text1"/>
          <w:sz w:val="28"/>
          <w:szCs w:val="28"/>
          <w:lang w:val="uk-UA"/>
        </w:rPr>
        <w:t>зв’</w:t>
      </w:r>
      <w:r w:rsidRPr="00382168">
        <w:rPr>
          <w:rFonts w:ascii="Times New Roman" w:hAnsi="Times New Roman" w:cs="Times New Roman"/>
          <w:color w:val="000000" w:themeColor="text1"/>
          <w:sz w:val="28"/>
          <w:szCs w:val="28"/>
          <w:lang w:val="uk-UA"/>
        </w:rPr>
        <w:t>язкузлогістичними,ціновими</w:t>
      </w:r>
      <w:r w:rsidRPr="00382168">
        <w:rPr>
          <w:rFonts w:ascii="Times New Roman" w:hAnsi="Times New Roman" w:cs="Times New Roman"/>
          <w:color w:val="000000" w:themeColor="text1"/>
          <w:spacing w:val="-2"/>
          <w:sz w:val="28"/>
          <w:szCs w:val="28"/>
          <w:lang w:val="uk-UA"/>
        </w:rPr>
        <w:t>та</w:t>
      </w:r>
      <w:r w:rsidRPr="00382168">
        <w:rPr>
          <w:rFonts w:ascii="Times New Roman" w:hAnsi="Times New Roman" w:cs="Times New Roman"/>
          <w:color w:val="000000" w:themeColor="text1"/>
          <w:sz w:val="28"/>
          <w:szCs w:val="28"/>
          <w:lang w:val="uk-UA"/>
        </w:rPr>
        <w:t>фінансовимичинниками;</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зниження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рівня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реальної</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зарплати</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через</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інфляційні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процеси;</w:t>
      </w:r>
    </w:p>
    <w:p w:rsidR="0031009B"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382168">
        <w:rPr>
          <w:rFonts w:ascii="Times New Roman" w:hAnsi="Times New Roman" w:cs="Times New Roman"/>
          <w:color w:val="000000" w:themeColor="text1"/>
          <w:sz w:val="28"/>
          <w:szCs w:val="28"/>
          <w:lang w:val="uk-UA"/>
        </w:rPr>
        <w:t>відтік</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робочої</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сили</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кордон</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при</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одночасному</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зростанні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рівня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безробіття;</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нелегальні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трудові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відносини</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w:t>
      </w:r>
      <w:r w:rsidR="00497EB7" w:rsidRPr="00382168">
        <w:rPr>
          <w:rFonts w:ascii="Times New Roman" w:hAnsi="Times New Roman" w:cs="Times New Roman"/>
          <w:color w:val="000000" w:themeColor="text1"/>
          <w:sz w:val="28"/>
          <w:szCs w:val="28"/>
          <w:lang w:val="uk-UA"/>
        </w:rPr>
        <w:t xml:space="preserve"> не задекларована </w:t>
      </w:r>
      <w:r w:rsidRPr="00382168">
        <w:rPr>
          <w:rFonts w:ascii="Times New Roman" w:hAnsi="Times New Roman" w:cs="Times New Roman"/>
          <w:color w:val="000000" w:themeColor="text1"/>
          <w:sz w:val="28"/>
          <w:szCs w:val="28"/>
          <w:lang w:val="uk-UA"/>
        </w:rPr>
        <w:t>заробітна</w:t>
      </w:r>
      <w:r w:rsidR="00702CA5" w:rsidRPr="00382168">
        <w:rPr>
          <w:rFonts w:ascii="Times New Roman" w:hAnsi="Times New Roman" w:cs="Times New Roman"/>
          <w:color w:val="000000" w:themeColor="text1"/>
          <w:sz w:val="28"/>
          <w:szCs w:val="28"/>
          <w:lang w:val="uk-UA"/>
        </w:rPr>
        <w:t xml:space="preserve"> </w:t>
      </w:r>
      <w:r w:rsidR="00E77B8C" w:rsidRPr="00382168">
        <w:rPr>
          <w:rFonts w:ascii="Times New Roman" w:hAnsi="Times New Roman" w:cs="Times New Roman"/>
          <w:color w:val="000000" w:themeColor="text1"/>
          <w:sz w:val="28"/>
          <w:szCs w:val="28"/>
          <w:lang w:val="uk-UA"/>
        </w:rPr>
        <w:t>плата;</w:t>
      </w:r>
    </w:p>
    <w:p w:rsidR="00E77B8C" w:rsidRPr="00382168" w:rsidRDefault="00E77B8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9B1901" w:rsidRPr="00382168">
        <w:rPr>
          <w:rFonts w:ascii="Times New Roman" w:hAnsi="Times New Roman" w:cs="Times New Roman"/>
          <w:color w:val="000000" w:themeColor="text1"/>
          <w:sz w:val="28"/>
          <w:szCs w:val="28"/>
          <w:lang w:val="uk-UA"/>
        </w:rPr>
        <w:t>ння щодо прикордонних територій;</w:t>
      </w:r>
    </w:p>
    <w:p w:rsidR="0031009B" w:rsidRPr="00382168" w:rsidRDefault="004715F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lastRenderedPageBreak/>
        <w:t>екологічна небезпека та</w:t>
      </w:r>
      <w:r w:rsidR="0069216D" w:rsidRPr="00382168">
        <w:rPr>
          <w:rFonts w:ascii="Times New Roman" w:hAnsi="Times New Roman" w:cs="Times New Roman"/>
          <w:color w:val="000000" w:themeColor="text1"/>
          <w:sz w:val="28"/>
          <w:szCs w:val="28"/>
          <w:lang w:val="uk-UA"/>
        </w:rPr>
        <w:t xml:space="preserve"> стан навколишнього середовища (</w:t>
      </w:r>
      <w:r w:rsidR="004D2B29" w:rsidRPr="00382168">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382168">
        <w:rPr>
          <w:rFonts w:ascii="Times New Roman" w:hAnsi="Times New Roman" w:cs="Times New Roman"/>
          <w:color w:val="000000" w:themeColor="text1"/>
          <w:sz w:val="28"/>
          <w:szCs w:val="28"/>
          <w:lang w:val="uk-UA"/>
        </w:rPr>
        <w:t>уревії,</w:t>
      </w:r>
      <w:r w:rsidR="004D2B29" w:rsidRPr="00382168">
        <w:rPr>
          <w:rFonts w:ascii="Times New Roman" w:hAnsi="Times New Roman" w:cs="Times New Roman"/>
          <w:color w:val="000000" w:themeColor="text1"/>
          <w:sz w:val="28"/>
          <w:szCs w:val="28"/>
          <w:lang w:val="uk-UA"/>
        </w:rPr>
        <w:t xml:space="preserve"> лісові пожежі, хімічна небезпека</w:t>
      </w:r>
      <w:r w:rsidR="0069216D" w:rsidRPr="00382168">
        <w:rPr>
          <w:rFonts w:ascii="Times New Roman" w:hAnsi="Times New Roman" w:cs="Times New Roman"/>
          <w:color w:val="000000" w:themeColor="text1"/>
          <w:sz w:val="28"/>
          <w:szCs w:val="28"/>
          <w:lang w:val="uk-UA"/>
        </w:rPr>
        <w:t xml:space="preserve"> тощо).</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Існують</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також</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як</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внутрішні,</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так</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і</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зовнішні</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ризики</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і</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загрози,</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які</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можуть</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впливати</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на</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хід</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реалізації Програми,</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зокрема:</w:t>
      </w:r>
    </w:p>
    <w:p w:rsidR="00E405F2"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382168">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382168">
        <w:rPr>
          <w:rFonts w:ascii="Times New Roman" w:hAnsi="Times New Roman" w:cs="Times New Roman"/>
          <w:color w:val="000000" w:themeColor="text1"/>
          <w:sz w:val="28"/>
          <w:szCs w:val="28"/>
          <w:lang w:val="uk-UA"/>
        </w:rPr>
        <w:t>високі</w:t>
      </w:r>
      <w:r w:rsidR="00E54D42" w:rsidRPr="00382168">
        <w:rPr>
          <w:rFonts w:ascii="Times New Roman" w:hAnsi="Times New Roman" w:cs="Times New Roman"/>
          <w:color w:val="000000" w:themeColor="text1"/>
          <w:sz w:val="28"/>
          <w:szCs w:val="28"/>
          <w:lang w:val="uk-UA"/>
        </w:rPr>
        <w:t xml:space="preserve"> без пекові </w:t>
      </w:r>
      <w:r w:rsidRPr="00382168">
        <w:rPr>
          <w:rFonts w:ascii="Times New Roman" w:hAnsi="Times New Roman" w:cs="Times New Roman"/>
          <w:color w:val="000000" w:themeColor="text1"/>
          <w:sz w:val="28"/>
          <w:szCs w:val="28"/>
          <w:lang w:val="uk-UA"/>
        </w:rPr>
        <w:t>ризики</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для</w:t>
      </w:r>
      <w:r w:rsidR="00E54D42" w:rsidRPr="00382168">
        <w:rPr>
          <w:rFonts w:ascii="Times New Roman" w:hAnsi="Times New Roman" w:cs="Times New Roman"/>
          <w:color w:val="000000" w:themeColor="text1"/>
          <w:sz w:val="28"/>
          <w:szCs w:val="28"/>
          <w:lang w:val="uk-UA"/>
        </w:rPr>
        <w:t xml:space="preserve"> </w:t>
      </w:r>
      <w:r w:rsidR="00E405F2" w:rsidRPr="00382168">
        <w:rPr>
          <w:rFonts w:ascii="Times New Roman" w:hAnsi="Times New Roman" w:cs="Times New Roman"/>
          <w:color w:val="000000" w:themeColor="text1"/>
          <w:sz w:val="28"/>
          <w:szCs w:val="28"/>
          <w:lang w:val="uk-UA"/>
        </w:rPr>
        <w:t>суб’</w:t>
      </w:r>
      <w:r w:rsidRPr="00382168">
        <w:rPr>
          <w:rFonts w:ascii="Times New Roman" w:hAnsi="Times New Roman" w:cs="Times New Roman"/>
          <w:color w:val="000000" w:themeColor="text1"/>
          <w:sz w:val="28"/>
          <w:szCs w:val="28"/>
          <w:lang w:val="uk-UA"/>
        </w:rPr>
        <w:t>єктів</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господарювання</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соціальної</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сфери</w:t>
      </w:r>
      <w:r w:rsidR="00E54D42"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через близькість до кордону з російською федерацією та республікою білорусь;</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зовнішньоекономічний</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ризик</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(можливість введення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обмежень на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торгівлю</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постачання,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закриття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кордонів);</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непередбачувані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сценарії</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розвитку</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світової</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економіки,</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що</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обумовить</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підприємств</w:t>
      </w:r>
      <w:r w:rsidR="00702CA5" w:rsidRPr="00382168">
        <w:rPr>
          <w:rFonts w:ascii="Times New Roman" w:hAnsi="Times New Roman" w:cs="Times New Roman"/>
          <w:color w:val="000000" w:themeColor="text1"/>
          <w:sz w:val="28"/>
          <w:szCs w:val="28"/>
          <w:lang w:val="uk-UA"/>
        </w:rPr>
        <w:t xml:space="preserve"> </w:t>
      </w:r>
      <w:r w:rsidR="00E405F2" w:rsidRPr="00382168">
        <w:rPr>
          <w:rFonts w:ascii="Times New Roman" w:hAnsi="Times New Roman" w:cs="Times New Roman"/>
          <w:color w:val="000000" w:themeColor="text1"/>
          <w:sz w:val="28"/>
          <w:szCs w:val="28"/>
          <w:lang w:val="uk-UA"/>
        </w:rPr>
        <w:t>громади</w:t>
      </w:r>
      <w:r w:rsidRPr="00382168">
        <w:rPr>
          <w:rFonts w:ascii="Times New Roman" w:hAnsi="Times New Roman" w:cs="Times New Roman"/>
          <w:color w:val="000000" w:themeColor="text1"/>
          <w:sz w:val="28"/>
          <w:szCs w:val="28"/>
          <w:lang w:val="uk-UA"/>
        </w:rPr>
        <w:t>;</w:t>
      </w:r>
    </w:p>
    <w:p w:rsidR="00E77B8C"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термінів</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їх</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реалізації</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на майбутній</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період;</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ймовірність</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девальваційних</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тенденцій</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на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валютному</w:t>
      </w:r>
      <w:r w:rsidR="00702CA5" w:rsidRPr="00382168">
        <w:rPr>
          <w:rFonts w:ascii="Times New Roman" w:hAnsi="Times New Roman" w:cs="Times New Roman"/>
          <w:color w:val="000000" w:themeColor="text1"/>
          <w:sz w:val="28"/>
          <w:szCs w:val="28"/>
          <w:lang w:val="uk-UA"/>
        </w:rPr>
        <w:t xml:space="preserve"> </w:t>
      </w:r>
      <w:r w:rsidR="00E77B8C" w:rsidRPr="00382168">
        <w:rPr>
          <w:rFonts w:ascii="Times New Roman" w:hAnsi="Times New Roman" w:cs="Times New Roman"/>
          <w:color w:val="000000" w:themeColor="text1"/>
          <w:sz w:val="28"/>
          <w:szCs w:val="28"/>
          <w:lang w:val="uk-UA"/>
        </w:rPr>
        <w:t>ринку.</w:t>
      </w:r>
    </w:p>
    <w:p w:rsidR="005753B0" w:rsidRPr="00382168"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На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вирішення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цих</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та</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інших</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проблем</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спрямовані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основні</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завдання</w:t>
      </w:r>
      <w:r w:rsidR="00702CA5"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382168">
        <w:rPr>
          <w:rFonts w:ascii="Times New Roman" w:hAnsi="Times New Roman" w:cs="Times New Roman"/>
          <w:color w:val="000000" w:themeColor="text1"/>
          <w:sz w:val="28"/>
          <w:szCs w:val="28"/>
          <w:lang w:val="uk-UA"/>
        </w:rPr>
        <w:t>Новгород-Сіверськ</w:t>
      </w:r>
      <w:r w:rsidR="00F146EA" w:rsidRPr="00382168">
        <w:rPr>
          <w:rFonts w:ascii="Times New Roman" w:hAnsi="Times New Roman" w:cs="Times New Roman"/>
          <w:color w:val="000000" w:themeColor="text1"/>
          <w:sz w:val="28"/>
          <w:szCs w:val="28"/>
          <w:lang w:val="uk-UA"/>
        </w:rPr>
        <w:t>ої</w:t>
      </w:r>
      <w:r w:rsidR="006430F7" w:rsidRPr="00382168">
        <w:rPr>
          <w:rFonts w:ascii="Times New Roman" w:hAnsi="Times New Roman" w:cs="Times New Roman"/>
          <w:color w:val="000000" w:themeColor="text1"/>
          <w:sz w:val="28"/>
          <w:szCs w:val="28"/>
          <w:lang w:val="uk-UA"/>
        </w:rPr>
        <w:t xml:space="preserve"> міської територіальної громади</w:t>
      </w:r>
      <w:r w:rsidRPr="00382168">
        <w:rPr>
          <w:rFonts w:ascii="Times New Roman" w:hAnsi="Times New Roman" w:cs="Times New Roman"/>
          <w:color w:val="000000" w:themeColor="text1"/>
          <w:sz w:val="28"/>
          <w:szCs w:val="28"/>
          <w:lang w:val="uk-UA"/>
        </w:rPr>
        <w:t>на 202</w:t>
      </w:r>
      <w:r w:rsidR="00702CA5" w:rsidRPr="00382168">
        <w:rPr>
          <w:rFonts w:ascii="Times New Roman" w:hAnsi="Times New Roman" w:cs="Times New Roman"/>
          <w:color w:val="000000" w:themeColor="text1"/>
          <w:sz w:val="28"/>
          <w:szCs w:val="28"/>
          <w:lang w:val="uk-UA"/>
        </w:rPr>
        <w:t>6</w:t>
      </w:r>
      <w:r w:rsidR="00005ADB" w:rsidRPr="00382168">
        <w:rPr>
          <w:rFonts w:ascii="Times New Roman" w:hAnsi="Times New Roman" w:cs="Times New Roman"/>
          <w:color w:val="000000" w:themeColor="text1"/>
          <w:sz w:val="28"/>
          <w:szCs w:val="28"/>
          <w:lang w:val="uk-UA"/>
        </w:rPr>
        <w:t xml:space="preserve"> </w:t>
      </w:r>
      <w:r w:rsidRPr="00382168">
        <w:rPr>
          <w:rFonts w:ascii="Times New Roman" w:hAnsi="Times New Roman" w:cs="Times New Roman"/>
          <w:color w:val="000000" w:themeColor="text1"/>
          <w:sz w:val="28"/>
          <w:szCs w:val="28"/>
          <w:lang w:val="uk-UA"/>
        </w:rPr>
        <w:t>рік.</w:t>
      </w:r>
    </w:p>
    <w:p w:rsidR="00D941DC" w:rsidRPr="00382168" w:rsidRDefault="00D941DC">
      <w:pPr>
        <w:rPr>
          <w:rFonts w:ascii="Times New Roman" w:eastAsia="Times New Roman" w:hAnsi="Times New Roman" w:cs="Times New Roman"/>
          <w:b/>
          <w:bCs/>
          <w:color w:val="000000" w:themeColor="text1"/>
          <w:sz w:val="30"/>
          <w:szCs w:val="30"/>
          <w:lang w:val="uk-UA"/>
        </w:rPr>
      </w:pPr>
      <w:bookmarkStart w:id="6" w:name="_bookmark2"/>
      <w:bookmarkStart w:id="7" w:name="_bookmark3"/>
      <w:bookmarkEnd w:id="6"/>
      <w:bookmarkEnd w:id="7"/>
      <w:r w:rsidRPr="00382168">
        <w:rPr>
          <w:rFonts w:ascii="Times New Roman" w:hAnsi="Times New Roman" w:cs="Times New Roman"/>
          <w:color w:val="000000" w:themeColor="text1"/>
          <w:sz w:val="30"/>
          <w:szCs w:val="30"/>
          <w:lang w:val="uk-UA"/>
        </w:rPr>
        <w:br w:type="page"/>
      </w:r>
    </w:p>
    <w:p w:rsidR="002237F8" w:rsidRPr="00382168"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382168">
        <w:rPr>
          <w:rFonts w:ascii="Times New Roman" w:hAnsi="Times New Roman" w:cs="Times New Roman"/>
          <w:b/>
          <w:color w:val="000000" w:themeColor="text1"/>
          <w:sz w:val="30"/>
          <w:szCs w:val="30"/>
          <w:lang w:val="uk-UA"/>
        </w:rPr>
        <w:lastRenderedPageBreak/>
        <w:t xml:space="preserve">ІІ. </w:t>
      </w:r>
      <w:r w:rsidRPr="00382168">
        <w:rPr>
          <w:rFonts w:ascii="Times New Roman" w:hAnsi="Times New Roman" w:cs="Times New Roman"/>
          <w:b/>
          <w:color w:val="000000" w:themeColor="text1"/>
          <w:spacing w:val="-6"/>
          <w:sz w:val="30"/>
          <w:szCs w:val="30"/>
          <w:lang w:val="uk-UA"/>
        </w:rPr>
        <w:t xml:space="preserve">Мета, завдання та заходи </w:t>
      </w:r>
      <w:r w:rsidRPr="00382168">
        <w:rPr>
          <w:rFonts w:ascii="Times New Roman" w:hAnsi="Times New Roman" w:cs="Times New Roman"/>
          <w:b/>
          <w:color w:val="000000" w:themeColor="text1"/>
          <w:sz w:val="30"/>
          <w:szCs w:val="30"/>
          <w:lang w:val="uk-UA"/>
        </w:rPr>
        <w:t xml:space="preserve">економічного і соціального розвитку </w:t>
      </w:r>
    </w:p>
    <w:p w:rsidR="00974C3E" w:rsidRPr="00382168"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382168">
        <w:rPr>
          <w:rFonts w:ascii="Times New Roman" w:hAnsi="Times New Roman" w:cs="Times New Roman"/>
          <w:b/>
          <w:color w:val="000000" w:themeColor="text1"/>
          <w:sz w:val="30"/>
          <w:szCs w:val="30"/>
          <w:lang w:val="uk-UA"/>
        </w:rPr>
        <w:t>у 202</w:t>
      </w:r>
      <w:r w:rsidR="0056176B" w:rsidRPr="00382168">
        <w:rPr>
          <w:rFonts w:ascii="Times New Roman" w:hAnsi="Times New Roman" w:cs="Times New Roman"/>
          <w:b/>
          <w:color w:val="000000" w:themeColor="text1"/>
          <w:sz w:val="30"/>
          <w:szCs w:val="30"/>
          <w:lang w:val="uk-UA"/>
        </w:rPr>
        <w:t>6</w:t>
      </w:r>
      <w:r w:rsidRPr="00382168">
        <w:rPr>
          <w:rFonts w:ascii="Times New Roman" w:hAnsi="Times New Roman" w:cs="Times New Roman"/>
          <w:b/>
          <w:color w:val="000000" w:themeColor="text1"/>
          <w:sz w:val="30"/>
          <w:szCs w:val="30"/>
          <w:lang w:val="uk-UA"/>
        </w:rPr>
        <w:t xml:space="preserve"> році</w:t>
      </w:r>
    </w:p>
    <w:p w:rsidR="005F318F" w:rsidRPr="00382168" w:rsidRDefault="005F318F" w:rsidP="002C5128">
      <w:pPr>
        <w:pStyle w:val="aa"/>
        <w:tabs>
          <w:tab w:val="left" w:pos="9639"/>
        </w:tabs>
        <w:spacing w:after="0" w:line="240" w:lineRule="auto"/>
        <w:ind w:right="-12" w:firstLine="567"/>
        <w:jc w:val="center"/>
        <w:rPr>
          <w:rFonts w:ascii="Times New Roman" w:hAnsi="Times New Roman" w:cs="Times New Roman"/>
          <w:b/>
          <w:color w:val="000000" w:themeColor="text1"/>
          <w:sz w:val="30"/>
          <w:szCs w:val="30"/>
          <w:lang w:val="uk-UA"/>
        </w:rPr>
      </w:pPr>
    </w:p>
    <w:p w:rsidR="005A368D" w:rsidRPr="00382168" w:rsidRDefault="00974C3E" w:rsidP="002C5128">
      <w:pPr>
        <w:tabs>
          <w:tab w:val="left" w:pos="9356"/>
        </w:tabs>
        <w:spacing w:after="0" w:line="240" w:lineRule="auto"/>
        <w:ind w:firstLine="567"/>
        <w:jc w:val="both"/>
        <w:rPr>
          <w:rFonts w:ascii="Times New Roman" w:eastAsia="Calibri" w:hAnsi="Times New Roman" w:cs="Times New Roman"/>
          <w:color w:val="000000" w:themeColor="text1"/>
          <w:sz w:val="28"/>
          <w:szCs w:val="28"/>
          <w:lang w:val="uk-UA"/>
        </w:rPr>
      </w:pPr>
      <w:r w:rsidRPr="00382168">
        <w:rPr>
          <w:rFonts w:ascii="Times New Roman" w:hAnsi="Times New Roman" w:cs="Times New Roman"/>
          <w:b/>
          <w:color w:val="000000" w:themeColor="text1"/>
          <w:sz w:val="28"/>
          <w:szCs w:val="28"/>
          <w:lang w:val="uk-UA"/>
        </w:rPr>
        <w:t xml:space="preserve">Метою </w:t>
      </w:r>
      <w:r w:rsidRPr="00382168">
        <w:rPr>
          <w:rFonts w:ascii="Times New Roman" w:hAnsi="Times New Roman" w:cs="Times New Roman"/>
          <w:color w:val="000000" w:themeColor="text1"/>
          <w:sz w:val="28"/>
          <w:szCs w:val="28"/>
          <w:lang w:val="uk-UA"/>
        </w:rPr>
        <w:t xml:space="preserve">Програми є </w:t>
      </w:r>
      <w:r w:rsidR="002C5128" w:rsidRPr="00382168">
        <w:rPr>
          <w:rFonts w:ascii="Times New Roman" w:eastAsia="Calibri" w:hAnsi="Times New Roman" w:cs="Times New Roman"/>
          <w:color w:val="000000" w:themeColor="text1"/>
          <w:sz w:val="28"/>
          <w:szCs w:val="28"/>
          <w:lang w:val="uk-UA"/>
        </w:rPr>
        <w:t>створення сприятливих безпекових та соціально-економічно умов для життя населення і повернення громадян до громади завдяки подоланню наслідків збройної агресії російської федерації, відбудові і розвитку інфраструктури, відновленню економічної активності, співпраці з міжнародними організаціями та партнерами, а також підтримки та ефективного використання потенціалу громади.</w:t>
      </w:r>
    </w:p>
    <w:p w:rsidR="002C5128" w:rsidRPr="00382168"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bookmarkStart w:id="8" w:name="_Hlk180958055"/>
      <w:r w:rsidRPr="00382168">
        <w:rPr>
          <w:rFonts w:ascii="Times New Roman" w:eastAsia="SimSun" w:hAnsi="Times New Roman" w:cs="Times New Roman"/>
          <w:color w:val="000000" w:themeColor="text1"/>
          <w:sz w:val="28"/>
          <w:szCs w:val="28"/>
          <w:lang w:val="uk-UA" w:eastAsia="ru-RU"/>
        </w:rPr>
        <w:t>Досягнення мети передбачає реалізацію таких пріоритетних напрямів:</w:t>
      </w:r>
    </w:p>
    <w:p w:rsidR="002C5128" w:rsidRPr="00382168" w:rsidRDefault="002C5128" w:rsidP="009261E6">
      <w:pPr>
        <w:numPr>
          <w:ilvl w:val="0"/>
          <w:numId w:val="17"/>
        </w:numPr>
        <w:tabs>
          <w:tab w:val="left" w:pos="993"/>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color w:val="000000" w:themeColor="text1"/>
          <w:sz w:val="28"/>
          <w:szCs w:val="28"/>
          <w:lang w:val="uk-UA" w:eastAsia="ru-RU"/>
        </w:rPr>
      </w:pPr>
      <w:r w:rsidRPr="00382168">
        <w:rPr>
          <w:rFonts w:ascii="Times New Roman" w:eastAsia="Calibri" w:hAnsi="Times New Roman" w:cs="Times New Roman"/>
          <w:color w:val="000000" w:themeColor="text1"/>
          <w:sz w:val="28"/>
          <w:szCs w:val="28"/>
          <w:lang w:val="uk-UA" w:eastAsia="ru-RU"/>
        </w:rPr>
        <w:t>Створення безпекових умов для повсякденної життєдіяльності громадян та забезпечення їх нагальних потреб.</w:t>
      </w:r>
    </w:p>
    <w:p w:rsidR="002C5128" w:rsidRPr="00382168" w:rsidRDefault="002C5128" w:rsidP="009261E6">
      <w:pPr>
        <w:numPr>
          <w:ilvl w:val="0"/>
          <w:numId w:val="17"/>
        </w:numPr>
        <w:tabs>
          <w:tab w:val="left" w:pos="993"/>
        </w:tabs>
        <w:overflowPunct w:val="0"/>
        <w:autoSpaceDE w:val="0"/>
        <w:autoSpaceDN w:val="0"/>
        <w:adjustRightInd w:val="0"/>
        <w:spacing w:after="0" w:line="240" w:lineRule="auto"/>
        <w:ind w:left="0" w:firstLine="567"/>
        <w:jc w:val="both"/>
        <w:textAlignment w:val="baseline"/>
        <w:rPr>
          <w:rFonts w:ascii="Times New Roman" w:eastAsia="SimSun" w:hAnsi="Times New Roman" w:cs="Times New Roman"/>
          <w:color w:val="000000" w:themeColor="text1"/>
          <w:sz w:val="28"/>
          <w:szCs w:val="28"/>
          <w:lang w:val="uk-UA" w:eastAsia="ru-RU"/>
        </w:rPr>
      </w:pPr>
      <w:r w:rsidRPr="00382168">
        <w:rPr>
          <w:rFonts w:ascii="Times New Roman" w:eastAsia="Calibri" w:hAnsi="Times New Roman" w:cs="Times New Roman"/>
          <w:color w:val="000000" w:themeColor="text1"/>
          <w:sz w:val="28"/>
          <w:szCs w:val="28"/>
          <w:lang w:val="uk-UA" w:eastAsia="ru-RU"/>
        </w:rPr>
        <w:t>Комплексне відновлення інфраструктури громади.</w:t>
      </w:r>
    </w:p>
    <w:p w:rsidR="002C5128" w:rsidRPr="00382168" w:rsidRDefault="002C5128" w:rsidP="009261E6">
      <w:pPr>
        <w:numPr>
          <w:ilvl w:val="0"/>
          <w:numId w:val="17"/>
        </w:numPr>
        <w:tabs>
          <w:tab w:val="left" w:pos="993"/>
        </w:tabs>
        <w:overflowPunct w:val="0"/>
        <w:autoSpaceDE w:val="0"/>
        <w:autoSpaceDN w:val="0"/>
        <w:adjustRightInd w:val="0"/>
        <w:spacing w:after="0" w:line="240" w:lineRule="auto"/>
        <w:ind w:left="0" w:firstLine="567"/>
        <w:jc w:val="both"/>
        <w:textAlignment w:val="baseline"/>
        <w:rPr>
          <w:rFonts w:ascii="Times New Roman" w:eastAsia="SimSun" w:hAnsi="Times New Roman" w:cs="Times New Roman"/>
          <w:color w:val="000000" w:themeColor="text1"/>
          <w:sz w:val="28"/>
          <w:szCs w:val="28"/>
          <w:lang w:val="uk-UA" w:eastAsia="ru-RU"/>
        </w:rPr>
      </w:pPr>
      <w:r w:rsidRPr="00382168">
        <w:rPr>
          <w:rFonts w:ascii="Times New Roman" w:eastAsia="Calibri" w:hAnsi="Times New Roman" w:cs="Times New Roman"/>
          <w:color w:val="000000" w:themeColor="text1"/>
          <w:sz w:val="28"/>
          <w:szCs w:val="28"/>
          <w:lang w:val="uk-UA" w:eastAsia="ru-RU"/>
        </w:rPr>
        <w:t>Відновлення стабільного функціонування економіки.</w:t>
      </w:r>
    </w:p>
    <w:p w:rsidR="002C5128" w:rsidRPr="00382168"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382168">
        <w:rPr>
          <w:rFonts w:ascii="Times New Roman" w:eastAsia="SimSun" w:hAnsi="Times New Roman" w:cs="Times New Roman"/>
          <w:color w:val="000000" w:themeColor="text1"/>
          <w:sz w:val="28"/>
          <w:szCs w:val="28"/>
          <w:lang w:val="uk-UA" w:eastAsia="ru-RU"/>
        </w:rPr>
        <w:t>По кожному пріоритету визначені основні завдання та заходи, які направлені на:</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 xml:space="preserve">цивільний захист населення, забезпечення оборони та громадської безпеки; </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 xml:space="preserve">продовження відновлення та розвитку виробничої, соціальної та дорожньої інфраструктури, </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 xml:space="preserve">забезпечення мешканців громади, внутрішньо переміщених осіб  житлом; </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 xml:space="preserve">поліпшення умов функціонування закладів освіти, охорони здоров’я, культури та спорту з урахуванням вимог безбар’єрності; </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 xml:space="preserve">залучення міжнародних партнерів та організацій до процесу відновлення та розвитку громади; </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підвищення якості надання соціальних послуг, насамперед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та інтеграції ветеранів;</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забезпечення стабільного функціонування економіки шляхом сприяння ефективній роботі промислових та сільського</w:t>
      </w:r>
      <w:r w:rsidR="009261E6">
        <w:rPr>
          <w:rFonts w:ascii="Times New Roman" w:eastAsia="Calibri" w:hAnsi="Times New Roman" w:cs="Times New Roman"/>
          <w:color w:val="000000" w:themeColor="text1"/>
          <w:sz w:val="28"/>
          <w:szCs w:val="28"/>
          <w:shd w:val="clear" w:color="auto" w:fill="FFFFFF"/>
          <w:lang w:val="uk-UA"/>
        </w:rPr>
        <w:t>сподарських підприємств громади;</w:t>
      </w:r>
      <w:r w:rsidRPr="00382168">
        <w:rPr>
          <w:rFonts w:ascii="Times New Roman" w:eastAsia="Calibri" w:hAnsi="Times New Roman" w:cs="Times New Roman"/>
          <w:color w:val="000000" w:themeColor="text1"/>
          <w:sz w:val="28"/>
          <w:szCs w:val="28"/>
          <w:shd w:val="clear" w:color="auto" w:fill="FFFFFF"/>
          <w:lang w:val="uk-UA"/>
        </w:rPr>
        <w:t xml:space="preserve"> </w:t>
      </w:r>
      <w:bookmarkStart w:id="9" w:name="_GoBack"/>
      <w:bookmarkEnd w:id="9"/>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 xml:space="preserve">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стимулювання інвестиційної діяльності, у першу чергу підтримки реалізації інвестиційних проєктів, що передбачають створення нових робочих місць;</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відтворення та збереження екосистем, поліпшення стану навколишнього природного середовища, проведення заходів з екологічної безпеки та адаптації до зміни клімату;</w:t>
      </w:r>
    </w:p>
    <w:p w:rsidR="002C5128" w:rsidRPr="00382168"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382168">
        <w:rPr>
          <w:rFonts w:ascii="Times New Roman" w:eastAsia="Calibri" w:hAnsi="Times New Roman" w:cs="Times New Roman"/>
          <w:color w:val="000000" w:themeColor="text1"/>
          <w:sz w:val="28"/>
          <w:szCs w:val="28"/>
          <w:shd w:val="clear" w:color="auto" w:fill="FFFFFF"/>
          <w:lang w:val="uk-UA"/>
        </w:rPr>
        <w:t>забезпечення наповнюваності місцевого бюджету, раціонального використання бюджетних коштів.</w:t>
      </w:r>
    </w:p>
    <w:bookmarkEnd w:id="8"/>
    <w:p w:rsidR="002C5128" w:rsidRPr="00382168" w:rsidRDefault="002C5128"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382168" w:rsidRDefault="00D941DC">
      <w:pPr>
        <w:rPr>
          <w:rFonts w:ascii="Times New Roman" w:hAnsi="Times New Roman" w:cs="Times New Roman"/>
          <w:color w:val="000000" w:themeColor="text1"/>
          <w:sz w:val="30"/>
          <w:szCs w:val="30"/>
          <w:lang w:val="uk-UA"/>
        </w:rPr>
      </w:pPr>
      <w:r w:rsidRPr="00382168">
        <w:rPr>
          <w:rFonts w:ascii="Times New Roman" w:hAnsi="Times New Roman" w:cs="Times New Roman"/>
          <w:color w:val="000000" w:themeColor="text1"/>
          <w:sz w:val="30"/>
          <w:szCs w:val="30"/>
          <w:lang w:val="uk-UA"/>
        </w:rPr>
        <w:br w:type="page"/>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1"/>
        <w:gridCol w:w="2693"/>
        <w:gridCol w:w="145"/>
        <w:gridCol w:w="2973"/>
      </w:tblGrid>
      <w:tr w:rsidR="00D22A6F" w:rsidRPr="00382168" w:rsidTr="00DF43CD">
        <w:trPr>
          <w:trHeight w:val="551"/>
        </w:trPr>
        <w:tc>
          <w:tcPr>
            <w:tcW w:w="567" w:type="dxa"/>
          </w:tcPr>
          <w:p w:rsidR="00D22A6F" w:rsidRPr="00382168" w:rsidRDefault="00D22A6F" w:rsidP="003575DA">
            <w:pPr>
              <w:pStyle w:val="TableParagraph"/>
              <w:ind w:left="0" w:right="3"/>
              <w:rPr>
                <w:b/>
                <w:color w:val="000000" w:themeColor="text1"/>
                <w:sz w:val="24"/>
              </w:rPr>
            </w:pPr>
            <w:r w:rsidRPr="00382168">
              <w:rPr>
                <w:b/>
                <w:color w:val="000000" w:themeColor="text1"/>
                <w:sz w:val="24"/>
              </w:rPr>
              <w:lastRenderedPageBreak/>
              <w:t>№</w:t>
            </w:r>
          </w:p>
          <w:p w:rsidR="00D22A6F" w:rsidRPr="00382168" w:rsidRDefault="00D22A6F" w:rsidP="003575DA">
            <w:pPr>
              <w:pStyle w:val="TableParagraph"/>
              <w:ind w:left="0" w:right="3"/>
              <w:rPr>
                <w:b/>
                <w:color w:val="000000" w:themeColor="text1"/>
                <w:sz w:val="24"/>
              </w:rPr>
            </w:pPr>
            <w:r w:rsidRPr="00382168">
              <w:rPr>
                <w:b/>
                <w:color w:val="000000" w:themeColor="text1"/>
                <w:sz w:val="24"/>
              </w:rPr>
              <w:t>п/п</w:t>
            </w:r>
          </w:p>
        </w:tc>
        <w:tc>
          <w:tcPr>
            <w:tcW w:w="3261" w:type="dxa"/>
          </w:tcPr>
          <w:p w:rsidR="00D22A6F" w:rsidRPr="00382168" w:rsidRDefault="00D22A6F" w:rsidP="003575DA">
            <w:pPr>
              <w:pStyle w:val="TableParagraph"/>
              <w:ind w:left="0" w:right="3"/>
              <w:rPr>
                <w:b/>
                <w:color w:val="000000" w:themeColor="text1"/>
                <w:sz w:val="24"/>
              </w:rPr>
            </w:pPr>
            <w:r w:rsidRPr="00382168">
              <w:rPr>
                <w:b/>
                <w:color w:val="000000" w:themeColor="text1"/>
                <w:sz w:val="24"/>
              </w:rPr>
              <w:t>Зміст заходів</w:t>
            </w:r>
          </w:p>
        </w:tc>
        <w:tc>
          <w:tcPr>
            <w:tcW w:w="2838" w:type="dxa"/>
            <w:gridSpan w:val="2"/>
          </w:tcPr>
          <w:p w:rsidR="00D22A6F" w:rsidRPr="00382168" w:rsidRDefault="00D22A6F" w:rsidP="003575DA">
            <w:pPr>
              <w:pStyle w:val="TableParagraph"/>
              <w:ind w:left="0" w:right="3"/>
              <w:rPr>
                <w:b/>
                <w:color w:val="000000" w:themeColor="text1"/>
                <w:sz w:val="24"/>
              </w:rPr>
            </w:pPr>
            <w:r w:rsidRPr="00382168">
              <w:rPr>
                <w:b/>
                <w:color w:val="000000" w:themeColor="text1"/>
                <w:sz w:val="24"/>
              </w:rPr>
              <w:t>Відповідальні</w:t>
            </w:r>
          </w:p>
          <w:p w:rsidR="00D22A6F" w:rsidRPr="00382168" w:rsidRDefault="00D22A6F" w:rsidP="003575DA">
            <w:pPr>
              <w:pStyle w:val="TableParagraph"/>
              <w:ind w:left="0" w:right="3"/>
              <w:rPr>
                <w:b/>
                <w:color w:val="000000" w:themeColor="text1"/>
                <w:sz w:val="24"/>
              </w:rPr>
            </w:pPr>
            <w:r w:rsidRPr="00382168">
              <w:rPr>
                <w:b/>
                <w:color w:val="000000" w:themeColor="text1"/>
                <w:sz w:val="24"/>
              </w:rPr>
              <w:t>виконавці</w:t>
            </w:r>
          </w:p>
        </w:tc>
        <w:tc>
          <w:tcPr>
            <w:tcW w:w="2973" w:type="dxa"/>
          </w:tcPr>
          <w:p w:rsidR="00D22A6F" w:rsidRPr="00382168" w:rsidRDefault="00D22A6F" w:rsidP="003575DA">
            <w:pPr>
              <w:pStyle w:val="TableParagraph"/>
              <w:ind w:left="0" w:right="3"/>
              <w:rPr>
                <w:b/>
                <w:color w:val="000000" w:themeColor="text1"/>
                <w:sz w:val="24"/>
              </w:rPr>
            </w:pPr>
            <w:r w:rsidRPr="00382168">
              <w:rPr>
                <w:b/>
                <w:color w:val="000000" w:themeColor="text1"/>
                <w:sz w:val="24"/>
              </w:rPr>
              <w:t>Очікувані результати</w:t>
            </w:r>
          </w:p>
        </w:tc>
      </w:tr>
      <w:tr w:rsidR="00D22A6F" w:rsidRPr="00382168" w:rsidTr="00DF43CD">
        <w:trPr>
          <w:trHeight w:val="561"/>
        </w:trPr>
        <w:tc>
          <w:tcPr>
            <w:tcW w:w="9639" w:type="dxa"/>
            <w:gridSpan w:val="5"/>
          </w:tcPr>
          <w:p w:rsidR="00D22A6F" w:rsidRPr="00382168" w:rsidRDefault="002C00D5" w:rsidP="003575DA">
            <w:pPr>
              <w:pStyle w:val="TableParagraph"/>
              <w:ind w:left="0" w:right="3"/>
              <w:rPr>
                <w:b/>
                <w:color w:val="000000" w:themeColor="text1"/>
                <w:spacing w:val="-6"/>
                <w:sz w:val="26"/>
                <w:szCs w:val="26"/>
                <w:lang w:eastAsia="ru-RU"/>
              </w:rPr>
            </w:pPr>
            <w:r w:rsidRPr="00382168">
              <w:rPr>
                <w:b/>
                <w:color w:val="000000" w:themeColor="text1"/>
                <w:spacing w:val="-6"/>
                <w:sz w:val="26"/>
                <w:szCs w:val="26"/>
              </w:rPr>
              <w:t xml:space="preserve">1. </w:t>
            </w:r>
            <w:r w:rsidR="00D22A6F" w:rsidRPr="00382168">
              <w:rPr>
                <w:b/>
                <w:color w:val="000000" w:themeColor="text1"/>
                <w:spacing w:val="-6"/>
                <w:sz w:val="26"/>
                <w:szCs w:val="26"/>
              </w:rPr>
              <w:t>Створення безпекових умов для повсякденної життєдіяльності громадян та забезпечення їх нагальних потреб</w:t>
            </w:r>
          </w:p>
        </w:tc>
      </w:tr>
      <w:tr w:rsidR="00D22A6F" w:rsidRPr="00382168" w:rsidTr="00DF43CD">
        <w:trPr>
          <w:trHeight w:val="515"/>
        </w:trPr>
        <w:tc>
          <w:tcPr>
            <w:tcW w:w="9639" w:type="dxa"/>
            <w:gridSpan w:val="5"/>
          </w:tcPr>
          <w:p w:rsidR="00D22A6F" w:rsidRPr="00382168" w:rsidRDefault="00EE299F" w:rsidP="00EE299F">
            <w:pPr>
              <w:pStyle w:val="TableParagraph"/>
              <w:ind w:left="720" w:right="3"/>
              <w:rPr>
                <w:b/>
                <w:i/>
                <w:color w:val="000000" w:themeColor="text1"/>
                <w:sz w:val="26"/>
                <w:szCs w:val="26"/>
              </w:rPr>
            </w:pPr>
            <w:r w:rsidRPr="00382168">
              <w:rPr>
                <w:b/>
                <w:i/>
                <w:color w:val="000000" w:themeColor="text1"/>
                <w:sz w:val="26"/>
                <w:szCs w:val="26"/>
              </w:rPr>
              <w:t xml:space="preserve">1.1. </w:t>
            </w:r>
            <w:r w:rsidR="00D22A6F" w:rsidRPr="00382168">
              <w:rPr>
                <w:b/>
                <w:i/>
                <w:color w:val="000000" w:themeColor="text1"/>
                <w:sz w:val="26"/>
                <w:szCs w:val="26"/>
              </w:rPr>
              <w:t>Забезпечення публічної безпеки населення в умовах воєнного стану та у післявоєнний період</w:t>
            </w:r>
          </w:p>
        </w:tc>
      </w:tr>
      <w:tr w:rsidR="00D22A6F" w:rsidRPr="00382168" w:rsidTr="00DF43CD">
        <w:trPr>
          <w:trHeight w:val="191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Підтримання в постійній готовності системи оповіщення, створення місцевих автоматизованих систем централізованого оповіщення.</w:t>
            </w:r>
          </w:p>
        </w:tc>
        <w:tc>
          <w:tcPr>
            <w:tcW w:w="2693" w:type="dxa"/>
          </w:tcPr>
          <w:p w:rsidR="00D22A6F" w:rsidRPr="00382168" w:rsidRDefault="00D22A6F" w:rsidP="001D71AC">
            <w:pPr>
              <w:pStyle w:val="27"/>
              <w:jc w:val="center"/>
              <w:rPr>
                <w:rFonts w:ascii="Times New Roman" w:hAnsi="Times New Roman"/>
                <w:b/>
                <w:bCs/>
                <w:color w:val="000000" w:themeColor="text1"/>
                <w:spacing w:val="-58"/>
                <w:lang w:val="uk-UA"/>
              </w:rPr>
            </w:pPr>
            <w:r w:rsidRPr="00382168">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1D71AC" w:rsidRPr="00382168">
              <w:rPr>
                <w:rFonts w:ascii="Times New Roman" w:hAnsi="Times New Roman"/>
                <w:b/>
                <w:bCs/>
                <w:color w:val="000000" w:themeColor="text1"/>
                <w:spacing w:val="-58"/>
                <w:lang w:val="uk-UA"/>
              </w:rPr>
              <w:t xml:space="preserve"> </w:t>
            </w:r>
            <w:r w:rsidRPr="00382168">
              <w:rPr>
                <w:rFonts w:ascii="Times New Roman" w:hAnsi="Times New Roman"/>
                <w:color w:val="000000" w:themeColor="text1"/>
                <w:lang w:val="uk-UA"/>
              </w:rPr>
              <w:t>сектор роботи</w:t>
            </w:r>
            <w:r w:rsidR="001D71AC" w:rsidRPr="00382168">
              <w:rPr>
                <w:rFonts w:ascii="Times New Roman" w:hAnsi="Times New Roman"/>
                <w:b/>
                <w:bCs/>
                <w:color w:val="000000" w:themeColor="text1"/>
                <w:lang w:val="uk-UA"/>
              </w:rPr>
              <w:t xml:space="preserve"> </w:t>
            </w:r>
            <w:r w:rsidRPr="00382168">
              <w:rPr>
                <w:rFonts w:ascii="Times New Roman" w:hAnsi="Times New Roman"/>
                <w:color w:val="000000" w:themeColor="text1"/>
                <w:lang w:val="uk-UA"/>
              </w:rPr>
              <w:t>з громадськістю</w:t>
            </w:r>
            <w:r w:rsidR="001D71AC" w:rsidRPr="00382168">
              <w:rPr>
                <w:rFonts w:ascii="Times New Roman" w:hAnsi="Times New Roman"/>
                <w:b/>
                <w:bCs/>
                <w:color w:val="000000" w:themeColor="text1"/>
                <w:lang w:val="uk-UA"/>
              </w:rPr>
              <w:t xml:space="preserve"> </w:t>
            </w:r>
            <w:r w:rsidRPr="00382168">
              <w:rPr>
                <w:rFonts w:ascii="Times New Roman" w:hAnsi="Times New Roman"/>
                <w:color w:val="000000" w:themeColor="text1"/>
                <w:lang w:val="uk-UA"/>
              </w:rPr>
              <w:t>та з питань діяльності ЗМІ</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Своєчасно поінформовано населення щодо дій при виникненні надзвичайних ситуацій.</w:t>
            </w:r>
          </w:p>
        </w:tc>
      </w:tr>
      <w:tr w:rsidR="00D22A6F" w:rsidRPr="00382168" w:rsidTr="00DF43CD">
        <w:trPr>
          <w:trHeight w:val="191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розмінування територій громади, у тому числі сільськогосподарських угідь. Запобігання виникненню пожеж, надзвичайних подій.</w:t>
            </w:r>
          </w:p>
        </w:tc>
        <w:tc>
          <w:tcPr>
            <w:tcW w:w="2693" w:type="dxa"/>
            <w:vMerge w:val="restart"/>
          </w:tcPr>
          <w:p w:rsidR="00D22A6F" w:rsidRPr="00382168" w:rsidRDefault="00D22A6F" w:rsidP="003575DA">
            <w:pPr>
              <w:pStyle w:val="27"/>
              <w:jc w:val="center"/>
              <w:rPr>
                <w:rFonts w:ascii="Times New Roman" w:hAnsi="Times New Roman"/>
                <w:b/>
                <w:color w:val="000000" w:themeColor="text1"/>
                <w:lang w:val="uk-UA"/>
              </w:rPr>
            </w:pPr>
            <w:r w:rsidRPr="00382168">
              <w:rPr>
                <w:rFonts w:ascii="Times New Roman" w:hAnsi="Times New Roman"/>
                <w:color w:val="000000" w:themeColor="text1"/>
                <w:lang w:val="uk-UA"/>
              </w:rPr>
              <w:t>Новгород-Сіверський районний відділ ГУ Державної служби України з надзвичайних ситуацій у Чернігівській області;</w:t>
            </w:r>
          </w:p>
          <w:p w:rsidR="00D22A6F" w:rsidRPr="00382168" w:rsidRDefault="003E41AB" w:rsidP="003575DA">
            <w:pPr>
              <w:pStyle w:val="27"/>
              <w:jc w:val="center"/>
              <w:rPr>
                <w:rFonts w:ascii="Times New Roman" w:hAnsi="Times New Roman"/>
                <w:b/>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ідділ з питань цивільного захисту, військового обліку, оборонної, мобілізаційної роботи та взаємодії з правоохоронними органами міської ради,</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урядові та неурядові оператори протимінної діяльності</w:t>
            </w:r>
          </w:p>
        </w:tc>
        <w:tc>
          <w:tcPr>
            <w:tcW w:w="3118" w:type="dxa"/>
            <w:gridSpan w:val="2"/>
            <w:vMerge w:val="restart"/>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Зменшено кількість пожеж, надзвичайних ситуацій та подій, випадків загибелі й травмування людей, мінімізовано економічні збитки від них.</w:t>
            </w:r>
          </w:p>
        </w:tc>
      </w:tr>
      <w:tr w:rsidR="00D22A6F" w:rsidRPr="00382168" w:rsidTr="00DF43CD">
        <w:trPr>
          <w:trHeight w:val="191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Запобігання виникненню пожеж, надзвичайних подій. Забезпечення належного рівня пожежної та техногенної безпеки. </w:t>
            </w:r>
          </w:p>
        </w:tc>
        <w:tc>
          <w:tcPr>
            <w:tcW w:w="2693" w:type="dxa"/>
            <w:vMerge/>
          </w:tcPr>
          <w:p w:rsidR="00D22A6F" w:rsidRPr="00382168" w:rsidRDefault="00D22A6F" w:rsidP="003575DA">
            <w:pPr>
              <w:pStyle w:val="27"/>
              <w:jc w:val="center"/>
              <w:rPr>
                <w:rFonts w:ascii="Times New Roman" w:hAnsi="Times New Roman"/>
                <w:b/>
                <w:bCs/>
                <w:color w:val="000000" w:themeColor="text1"/>
                <w:lang w:val="uk-UA"/>
              </w:rPr>
            </w:pPr>
          </w:p>
        </w:tc>
        <w:tc>
          <w:tcPr>
            <w:tcW w:w="3118" w:type="dxa"/>
            <w:gridSpan w:val="2"/>
            <w:vMerge/>
          </w:tcPr>
          <w:p w:rsidR="00D22A6F" w:rsidRPr="00382168" w:rsidRDefault="00D22A6F" w:rsidP="003575DA">
            <w:pPr>
              <w:pStyle w:val="27"/>
              <w:jc w:val="both"/>
              <w:rPr>
                <w:rFonts w:ascii="Times New Roman" w:hAnsi="Times New Roman"/>
                <w:color w:val="000000" w:themeColor="text1"/>
                <w:lang w:val="uk-UA"/>
              </w:rPr>
            </w:pPr>
          </w:p>
        </w:tc>
      </w:tr>
      <w:tr w:rsidR="00D22A6F" w:rsidRPr="00382168" w:rsidTr="00DF43CD">
        <w:trPr>
          <w:trHeight w:val="191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693" w:type="dxa"/>
            <w:vMerge w:val="restart"/>
          </w:tcPr>
          <w:p w:rsidR="00D22A6F" w:rsidRPr="00382168" w:rsidRDefault="00D22A6F" w:rsidP="003575DA">
            <w:pPr>
              <w:pStyle w:val="27"/>
              <w:jc w:val="center"/>
              <w:rPr>
                <w:rFonts w:ascii="Times New Roman" w:hAnsi="Times New Roman"/>
                <w:b/>
                <w:bCs/>
                <w:color w:val="000000" w:themeColor="text1"/>
                <w:spacing w:val="-58"/>
                <w:lang w:val="uk-UA"/>
              </w:rPr>
            </w:pPr>
            <w:r w:rsidRPr="00382168">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E409C6"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установи та організації громади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своєчасну ліквідацію надзвичайних ситуацій та їх наслідків.</w:t>
            </w:r>
          </w:p>
        </w:tc>
      </w:tr>
      <w:tr w:rsidR="00D22A6F" w:rsidRPr="00382168" w:rsidTr="00DF43CD">
        <w:trPr>
          <w:trHeight w:val="191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Утримання в постійній</w:t>
            </w:r>
            <w:r w:rsidR="00046627"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готовності до використання за призначенням захисних споруд цивільного захисту.</w:t>
            </w:r>
          </w:p>
        </w:tc>
        <w:tc>
          <w:tcPr>
            <w:tcW w:w="2693" w:type="dxa"/>
            <w:vMerge/>
          </w:tcPr>
          <w:p w:rsidR="00D22A6F" w:rsidRPr="00382168" w:rsidRDefault="00D22A6F" w:rsidP="003575DA">
            <w:pPr>
              <w:pStyle w:val="27"/>
              <w:jc w:val="center"/>
              <w:rPr>
                <w:rFonts w:ascii="Times New Roman" w:hAnsi="Times New Roman"/>
                <w:b/>
                <w:bCs/>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iCs/>
                <w:color w:val="000000" w:themeColor="text1"/>
                <w:lang w:val="uk-UA"/>
              </w:rPr>
            </w:pPr>
            <w:r w:rsidRPr="00382168">
              <w:rPr>
                <w:rFonts w:ascii="Times New Roman" w:hAnsi="Times New Roman"/>
                <w:iCs/>
                <w:color w:val="000000" w:themeColor="text1"/>
                <w:lang w:val="uk-UA"/>
              </w:rPr>
              <w:t>Забезпечено належні умови укриття нас</w:t>
            </w:r>
            <w:r w:rsidR="00B2572C" w:rsidRPr="00382168">
              <w:rPr>
                <w:rFonts w:ascii="Times New Roman" w:hAnsi="Times New Roman"/>
                <w:iCs/>
                <w:color w:val="000000" w:themeColor="text1"/>
                <w:lang w:val="uk-UA"/>
              </w:rPr>
              <w:t>елення від засобів масового ура</w:t>
            </w:r>
            <w:r w:rsidRPr="00382168">
              <w:rPr>
                <w:rFonts w:ascii="Times New Roman" w:hAnsi="Times New Roman"/>
                <w:iCs/>
                <w:color w:val="000000" w:themeColor="text1"/>
                <w:lang w:val="uk-UA"/>
              </w:rPr>
              <w:t>ження в особливий період та у разі надзвичайних ситуації у мирний час.</w:t>
            </w:r>
          </w:p>
        </w:tc>
      </w:tr>
      <w:tr w:rsidR="00D22A6F" w:rsidRPr="00382168" w:rsidTr="00DF43CD">
        <w:trPr>
          <w:trHeight w:val="1692"/>
        </w:trPr>
        <w:tc>
          <w:tcPr>
            <w:tcW w:w="567" w:type="dxa"/>
          </w:tcPr>
          <w:p w:rsidR="00D22A6F" w:rsidRPr="00382168" w:rsidRDefault="000654AC" w:rsidP="003575DA">
            <w:pPr>
              <w:pStyle w:val="TableParagraph"/>
              <w:ind w:left="142" w:right="144"/>
              <w:rPr>
                <w:color w:val="000000" w:themeColor="text1"/>
              </w:rPr>
            </w:pPr>
            <w:r w:rsidRPr="00382168">
              <w:rPr>
                <w:color w:val="000000" w:themeColor="text1"/>
              </w:rPr>
              <w:t>6</w:t>
            </w:r>
            <w:r w:rsidR="00D22A6F"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Встановлення та забезпечення діяльності стаціонарних та мобільних пунктів обігріву, облаштування їх усім необхідним. Безперебійне функціонування пунктів незламності.</w:t>
            </w:r>
          </w:p>
        </w:tc>
        <w:tc>
          <w:tcPr>
            <w:tcW w:w="2693" w:type="dxa"/>
            <w:vMerge/>
          </w:tcPr>
          <w:p w:rsidR="00D22A6F" w:rsidRPr="00382168" w:rsidRDefault="00D22A6F" w:rsidP="003575DA">
            <w:pPr>
              <w:pStyle w:val="27"/>
              <w:jc w:val="center"/>
              <w:rPr>
                <w:rFonts w:ascii="Times New Roman" w:hAnsi="Times New Roman"/>
                <w:b/>
                <w:bCs/>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Створення умов для життя громадян та підтримання їх здоров'я під час надзвичайних ситуацій.</w:t>
            </w:r>
          </w:p>
        </w:tc>
      </w:tr>
      <w:tr w:rsidR="00D22A6F" w:rsidRPr="00382168" w:rsidTr="00DF43CD">
        <w:trPr>
          <w:trHeight w:val="1332"/>
        </w:trPr>
        <w:tc>
          <w:tcPr>
            <w:tcW w:w="567" w:type="dxa"/>
          </w:tcPr>
          <w:p w:rsidR="00D22A6F" w:rsidRPr="00382168" w:rsidRDefault="000654AC" w:rsidP="003575DA">
            <w:pPr>
              <w:pStyle w:val="TableParagraph"/>
              <w:ind w:left="142" w:right="144"/>
              <w:rPr>
                <w:color w:val="000000" w:themeColor="text1"/>
              </w:rPr>
            </w:pPr>
            <w:r w:rsidRPr="00382168">
              <w:rPr>
                <w:color w:val="000000" w:themeColor="text1"/>
              </w:rPr>
              <w:t>7</w:t>
            </w:r>
            <w:r w:rsidR="00D22A6F"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роботи освітлення пішохідних переходів у разі відключення вуличного освітлення у населених пунктах.</w:t>
            </w:r>
          </w:p>
        </w:tc>
        <w:tc>
          <w:tcPr>
            <w:tcW w:w="2693" w:type="dxa"/>
            <w:tcBorders>
              <w:top w:val="nil"/>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Новгород-Сіверського РВП ГУ НП в Чернігівській області, відділ житлово-комунального господарства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безпечні умови дорожнього руху. Зменшено кількість дорожньо-транспортних пригод за участю пішоходів.</w:t>
            </w:r>
          </w:p>
        </w:tc>
      </w:tr>
      <w:tr w:rsidR="00D22A6F" w:rsidRPr="00382168" w:rsidTr="00DF43CD">
        <w:trPr>
          <w:trHeight w:val="444"/>
        </w:trPr>
        <w:tc>
          <w:tcPr>
            <w:tcW w:w="9639" w:type="dxa"/>
            <w:gridSpan w:val="5"/>
          </w:tcPr>
          <w:p w:rsidR="00D22A6F" w:rsidRPr="00382168" w:rsidRDefault="00D22A6F" w:rsidP="003575DA">
            <w:pPr>
              <w:pStyle w:val="TableParagraph"/>
              <w:tabs>
                <w:tab w:val="left" w:pos="3213"/>
              </w:tabs>
              <w:ind w:left="142" w:right="144"/>
              <w:rPr>
                <w:b/>
                <w:i/>
                <w:color w:val="000000" w:themeColor="text1"/>
                <w:sz w:val="26"/>
                <w:szCs w:val="26"/>
              </w:rPr>
            </w:pPr>
            <w:r w:rsidRPr="00382168">
              <w:rPr>
                <w:b/>
                <w:i/>
                <w:color w:val="000000" w:themeColor="text1"/>
                <w:sz w:val="26"/>
                <w:szCs w:val="26"/>
              </w:rPr>
              <w:lastRenderedPageBreak/>
              <w:t xml:space="preserve">1.2. Забезпечення стабільного функціонування споживчого ринку та продовольчої безпеки громади </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Формування переліку підприємств, економічна спроможність яких відіграє важливу роль у функціонуванні агропромислового сектору громади.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Визначення підприємств, які потребують фінансування для відновлення, розширення або будівництва потужностей.</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693" w:type="dxa"/>
          </w:tcPr>
          <w:p w:rsidR="00AA767A"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економіки міської ради, </w:t>
            </w:r>
          </w:p>
          <w:p w:rsidR="00AA767A"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безперебійне виробництво сільськогосподарської продукції та харчових продуктів.</w:t>
            </w:r>
          </w:p>
        </w:tc>
      </w:tr>
      <w:tr w:rsidR="00D22A6F" w:rsidRPr="00382168" w:rsidTr="00DF43CD">
        <w:trPr>
          <w:trHeight w:val="556"/>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Функціонування робочої групи </w:t>
            </w:r>
            <w:r w:rsidRPr="00382168">
              <w:rPr>
                <w:rFonts w:ascii="Times New Roman" w:hAnsi="Times New Roman"/>
                <w:color w:val="000000" w:themeColor="text1"/>
                <w:spacing w:val="-2"/>
                <w:lang w:val="uk-UA"/>
              </w:rPr>
              <w:t xml:space="preserve">із </w:t>
            </w:r>
            <w:r w:rsidRPr="00382168">
              <w:rPr>
                <w:rFonts w:ascii="Times New Roman" w:hAnsi="Times New Roman"/>
                <w:color w:val="000000" w:themeColor="text1"/>
                <w:lang w:val="uk-UA"/>
              </w:rPr>
              <w:t>забезпечення цінової стабільності.</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економіки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Зменшено кількість цінових порушень.</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Контроль за встановленням суб’єктами господарювання роздрібної торгівлі цін на окремі види товарів.</w:t>
            </w:r>
          </w:p>
        </w:tc>
      </w:tr>
      <w:tr w:rsidR="00D22A6F" w:rsidRPr="00382168" w:rsidTr="00DF43CD">
        <w:trPr>
          <w:trHeight w:val="110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Актуалізація переліку об‘єктів  торгівлі, автозаправних станцій та громадського харчування.</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економіки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Уточнено кількість діючих об‘єктів  торгівлі, автозаправних станцій та громадського харчування.</w:t>
            </w:r>
          </w:p>
        </w:tc>
      </w:tr>
      <w:tr w:rsidR="00D22A6F" w:rsidRPr="00382168" w:rsidTr="00DF43CD">
        <w:trPr>
          <w:trHeight w:val="1668"/>
        </w:trPr>
        <w:tc>
          <w:tcPr>
            <w:tcW w:w="567" w:type="dxa"/>
          </w:tcPr>
          <w:p w:rsidR="00D22A6F" w:rsidRPr="00382168" w:rsidRDefault="00075158" w:rsidP="003575DA">
            <w:pPr>
              <w:pStyle w:val="TableParagraph"/>
              <w:ind w:left="142" w:right="144"/>
              <w:rPr>
                <w:color w:val="000000" w:themeColor="text1"/>
              </w:rPr>
            </w:pPr>
            <w:r w:rsidRPr="00382168">
              <w:rPr>
                <w:color w:val="000000" w:themeColor="text1"/>
              </w:rPr>
              <w:t>4</w:t>
            </w:r>
            <w:r w:rsidR="00D22A6F"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Здійснення аналізу результативності регуляторних актів щодо цінового (тарифного) регулювання.</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Структурні підрозділи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Відстеження ефективності регуляторних актів, прийняття рішень щодо дії чинних регуляторних актів, дотримано вимоги законодавства у сфері  регуляторної політики.</w:t>
            </w:r>
          </w:p>
        </w:tc>
      </w:tr>
      <w:tr w:rsidR="00D22A6F" w:rsidRPr="00382168" w:rsidTr="00CE514E">
        <w:trPr>
          <w:trHeight w:val="339"/>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 xml:space="preserve">1.3. Інформаційна та кібербезпека </w:t>
            </w:r>
          </w:p>
        </w:tc>
      </w:tr>
      <w:tr w:rsidR="00D22A6F" w:rsidRPr="00382168" w:rsidTr="00DF43CD">
        <w:trPr>
          <w:trHeight w:val="1379"/>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Сектор роботи</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з громадськістю та</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з питань діяльності засобів масової інформації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Міською радою забезпечено інформування жителів громади про результати проведеної діяльності, хід відновлювальних робіт та задоволення першочергових потреб населення. У публічному просторі поширюється достовірна інформація, яка спростовує та протидіє дезінформаційним кампаніям держави-агресора та водночас сприяє єдності й згуртованості громади. Для сталого розвитку інформаційного середовища підтримано безперервне функціонування місцевих друкованих засобів масової інформації та інтернет-видань.</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Розвиток цифрової та фізичної інфраструктури для забезпечення інформаційної безпеки: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встановлення та підтримка діяльності захищених мереж для обміну інформацією між органами влади та громадянами;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розробка імунітету до кібератак та впровадження системи перевірки на проникнення для захисту важливої інформації;</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посилення кібербезпеки шляхом проведення навчань та семінарів для громадськості з питань безпеки в Інтернеті.</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Сектор роботи</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з громадськістю та</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з питань діяльності засобів масової інформації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надійний захист конфіденційних даних громадян шляхом модернізації та посилення систем кібербезпеки. Підвищено рівень поінформованості населення у сфері інформаційної та кібербезпеки через проведення навчань, семінарів та інших просвітницьких заходів. Розроблено комплексні програми запобігання кіберзагрозам, які включають аналіз потенційних ризиків та визначення алгоритмів оперативного реагування на кіберінциденти. Завдяки постійному моніторингу та вдосконаленню стратегій кіберзахисту забезпечено стійку систему інформаційної безпеки, що мінімізує ризики кібератак і гарантує збереження особистих даних громадян та цифрових ресурсів органів місцевого самоврядування.</w:t>
            </w:r>
          </w:p>
        </w:tc>
      </w:tr>
      <w:tr w:rsidR="00D22A6F" w:rsidRPr="00382168" w:rsidTr="00DF43CD">
        <w:trPr>
          <w:trHeight w:val="273"/>
        </w:trPr>
        <w:tc>
          <w:tcPr>
            <w:tcW w:w="9639" w:type="dxa"/>
            <w:gridSpan w:val="5"/>
          </w:tcPr>
          <w:p w:rsidR="00D22A6F" w:rsidRPr="00382168" w:rsidRDefault="00D22A6F" w:rsidP="003575DA">
            <w:pPr>
              <w:pStyle w:val="TableParagraph"/>
              <w:tabs>
                <w:tab w:val="left" w:pos="2064"/>
              </w:tabs>
              <w:ind w:left="142" w:right="144"/>
              <w:rPr>
                <w:color w:val="000000" w:themeColor="text1"/>
                <w:sz w:val="26"/>
                <w:szCs w:val="26"/>
              </w:rPr>
            </w:pPr>
            <w:r w:rsidRPr="00382168">
              <w:rPr>
                <w:b/>
                <w:i/>
                <w:color w:val="000000" w:themeColor="text1"/>
                <w:sz w:val="26"/>
                <w:szCs w:val="26"/>
              </w:rPr>
              <w:t>1.4. Енергетична безпека</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E72D5C">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Встановлення обладнання для резервного електроживлення в захисних спорудах, сховищах, укриттях, закладах охорони здоров’я, освіти, на свердловинах по забору води (у т.ч. резервних).</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з питань цивільного захисту, військового обліку, оборонної,</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мобілізаційної роботи та взаємодії з правоохоронними органами міської ради, установи та організації громади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енергетичну незалежність у разі відключення світла, перерви в електропостачанні або його відсутності.</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енергетичного аудиту будівель комунальної власності (заклади освіти, культури, охорони здоров’я)</w:t>
            </w:r>
            <w:r w:rsidR="00BA6700" w:rsidRPr="00382168">
              <w:rPr>
                <w:rFonts w:ascii="Times New Roman" w:hAnsi="Times New Roman"/>
                <w:color w:val="000000" w:themeColor="text1"/>
                <w:lang w:val="uk-UA"/>
              </w:rPr>
              <w:t>.</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Медичні заклади громади</w:t>
            </w:r>
            <w:r w:rsidR="00BA6700" w:rsidRPr="00382168">
              <w:rPr>
                <w:rFonts w:ascii="Times New Roman" w:hAnsi="Times New Roman"/>
                <w:color w:val="000000" w:themeColor="text1"/>
                <w:lang w:val="uk-UA"/>
              </w:rPr>
              <w:t>,</w:t>
            </w:r>
          </w:p>
          <w:p w:rsidR="00D22A6F" w:rsidRPr="00382168" w:rsidRDefault="00BA6700"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ідділ житлово-комунального господарства міської ради</w:t>
            </w:r>
            <w:r w:rsidRPr="00382168">
              <w:rPr>
                <w:rFonts w:ascii="Times New Roman" w:hAnsi="Times New Roman"/>
                <w:color w:val="000000" w:themeColor="text1"/>
                <w:lang w:val="uk-UA"/>
              </w:rPr>
              <w:t>,</w:t>
            </w:r>
          </w:p>
          <w:p w:rsidR="00D22A6F" w:rsidRPr="00382168" w:rsidRDefault="00BA6700"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ідділ освіти, молоді та спорту міської ради</w:t>
            </w:r>
            <w:r w:rsidRPr="00382168">
              <w:rPr>
                <w:rFonts w:ascii="Times New Roman" w:hAnsi="Times New Roman"/>
                <w:color w:val="000000" w:themeColor="text1"/>
                <w:lang w:val="uk-UA"/>
              </w:rPr>
              <w:t>,</w:t>
            </w:r>
          </w:p>
          <w:p w:rsidR="00D22A6F" w:rsidRPr="00382168" w:rsidRDefault="00BA6700"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ідділ культури і туризму міської ради,</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ЦНАП</w:t>
            </w:r>
            <w:r w:rsidR="00BA6700" w:rsidRPr="00382168">
              <w:rPr>
                <w:rFonts w:ascii="Times New Roman" w:hAnsi="Times New Roman"/>
                <w:color w:val="000000" w:themeColor="text1"/>
                <w:lang w:val="uk-UA"/>
              </w:rPr>
              <w:t>,</w:t>
            </w:r>
          </w:p>
          <w:p w:rsidR="00D22A6F" w:rsidRPr="00382168" w:rsidRDefault="00BA6700"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у</w:t>
            </w:r>
            <w:r w:rsidR="00D22A6F" w:rsidRPr="00382168">
              <w:rPr>
                <w:rFonts w:ascii="Times New Roman" w:hAnsi="Times New Roman"/>
                <w:color w:val="000000" w:themeColor="text1"/>
                <w:lang w:val="uk-UA"/>
              </w:rPr>
              <w:t>правління соціальної та ветеранської політики міської ради</w:t>
            </w:r>
            <w:r w:rsidRPr="00382168">
              <w:rPr>
                <w:rFonts w:ascii="Times New Roman" w:hAnsi="Times New Roman"/>
                <w:color w:val="000000" w:themeColor="text1"/>
                <w:lang w:val="uk-UA"/>
              </w:rPr>
              <w:t>,</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Центр надання соціальних послуг міської ради</w:t>
            </w:r>
            <w:r w:rsidR="00BA6700" w:rsidRPr="00382168">
              <w:rPr>
                <w:rFonts w:ascii="Times New Roman" w:hAnsi="Times New Roman"/>
                <w:color w:val="000000" w:themeColor="text1"/>
                <w:lang w:val="uk-UA"/>
              </w:rPr>
              <w:t>,</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ТОВ «Комунальник»</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Визначено об’єкти з найбільшими втратами енергії; сформовано перелік заходів для енергомодернізації.</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Оптимізація витрат і виявлення неефективного використання енергії</w:t>
            </w:r>
            <w:r w:rsidR="006B71AA" w:rsidRPr="00382168">
              <w:rPr>
                <w:rFonts w:ascii="Times New Roman" w:hAnsi="Times New Roman"/>
                <w:color w:val="000000" w:themeColor="text1"/>
                <w:lang w:val="uk-UA"/>
              </w:rPr>
              <w:t>.</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Встановлення систем резервного електроживлення (дизельних або бензинових генераторів) у критично важливих об’єктах (ЦНАП, лікарня, водоканал, школи)</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Безперебійне функціонування об’єктів під час аварійних відключень електроенергії</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енергетичну автономність критично важливих об’єктів.</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Встановлення сонячних електростанцій (СЕС) на дахах або територіях комунальних об’єктів</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Зменшення витрат на енергоресурси, частковий перехід на відновлювану енергію</w:t>
            </w:r>
            <w:r w:rsidR="006B71AA" w:rsidRPr="00382168">
              <w:rPr>
                <w:rFonts w:ascii="Times New Roman" w:hAnsi="Times New Roman"/>
                <w:color w:val="000000" w:themeColor="text1"/>
                <w:lang w:val="uk-UA"/>
              </w:rPr>
              <w:t>.</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Встановлення систем автономного теплопостачання (пелетні котельні, теплові насоси) у соціальних закладах</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Підвищення автономності та зменшення залежності від природного газу</w:t>
            </w:r>
            <w:r w:rsidR="006B71AA" w:rsidRPr="00382168">
              <w:rPr>
                <w:rFonts w:ascii="Times New Roman" w:hAnsi="Times New Roman"/>
                <w:color w:val="000000" w:themeColor="text1"/>
                <w:lang w:val="uk-UA"/>
              </w:rPr>
              <w:t>.</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6</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Підготовка та подання проєктів до державних і міжнародних програм енергоефективності (NEFCO, GIZ, ПРООН, USAID)</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p w:rsidR="00D22A6F" w:rsidRPr="00382168" w:rsidRDefault="006B71AA"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ідділ економіки міської ради</w:t>
            </w:r>
            <w:r w:rsidRPr="00382168">
              <w:rPr>
                <w:rFonts w:ascii="Times New Roman" w:hAnsi="Times New Roman"/>
                <w:color w:val="000000" w:themeColor="text1"/>
                <w:lang w:val="uk-UA"/>
              </w:rPr>
              <w:t>,</w:t>
            </w:r>
          </w:p>
          <w:p w:rsidR="00D22A6F" w:rsidRPr="00382168" w:rsidRDefault="006B71AA" w:rsidP="006B71A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w:t>
            </w:r>
            <w:r w:rsidR="00D22A6F" w:rsidRPr="00382168">
              <w:rPr>
                <w:rFonts w:ascii="Times New Roman" w:hAnsi="Times New Roman"/>
                <w:color w:val="000000" w:themeColor="text1"/>
                <w:lang w:val="uk-UA"/>
              </w:rPr>
              <w:t>ектор роботи з громадськістю та з питань діяльності засобів масової інформації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Залучення інвестицій у розвиток енергетичної інфраструктури громади. Зміцнення енергетичної стійкості громади до кризових ситуацій і надзвичайних подій.</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7</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Інформаційні кампанії, консультації щодо грантів на утеплення для населення громади</w:t>
            </w:r>
          </w:p>
        </w:tc>
        <w:tc>
          <w:tcPr>
            <w:tcW w:w="2693" w:type="dxa"/>
            <w:vMerge/>
          </w:tcPr>
          <w:p w:rsidR="00D22A6F" w:rsidRPr="00382168" w:rsidRDefault="00D22A6F" w:rsidP="003575DA">
            <w:pPr>
              <w:pStyle w:val="TableParagraph"/>
              <w:ind w:left="142" w:right="144"/>
              <w:rPr>
                <w:color w:val="000000" w:themeColor="text1"/>
              </w:rPr>
            </w:pPr>
          </w:p>
        </w:tc>
        <w:tc>
          <w:tcPr>
            <w:tcW w:w="3118" w:type="dxa"/>
            <w:gridSpan w:val="2"/>
          </w:tcPr>
          <w:p w:rsidR="00D22A6F" w:rsidRPr="00382168" w:rsidRDefault="00D22A6F" w:rsidP="009B1901">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Зростання обізнаності мешканців про енергозбереження, зменшення споживання енергоресурсів у домогосподарствах</w:t>
            </w:r>
          </w:p>
        </w:tc>
      </w:tr>
      <w:tr w:rsidR="00D22A6F" w:rsidRPr="00382168" w:rsidTr="00DF43CD">
        <w:trPr>
          <w:trHeight w:val="140"/>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1.5. Екологічна безпека та адаптація до змін клімату</w:t>
            </w:r>
          </w:p>
        </w:tc>
      </w:tr>
      <w:tr w:rsidR="00D22A6F" w:rsidRPr="00382168" w:rsidTr="009B1901">
        <w:trPr>
          <w:trHeight w:val="2130"/>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Організація ефективного управління відходами, утвореними внаслідок військових дій.</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житлово-комунального господарства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D22A6F" w:rsidRPr="00382168" w:rsidTr="009B1901">
        <w:trPr>
          <w:trHeight w:val="2092"/>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p>
        </w:tc>
        <w:tc>
          <w:tcPr>
            <w:tcW w:w="3261" w:type="dxa"/>
          </w:tcPr>
          <w:p w:rsidR="00D22A6F" w:rsidRPr="00382168" w:rsidRDefault="00D22A6F" w:rsidP="009B1901">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моніторингу збитків, оцінки шкоди довкіллю завданих внаслідок російської збройної агресії та потреб на відновлення довкілля.</w:t>
            </w:r>
            <w:r w:rsidR="009B1901"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Розробка планів заходів з відновлення основних компонентів довкілля (землі, водні об'єкти, природоохоронні території, ліси).</w:t>
            </w:r>
          </w:p>
        </w:tc>
        <w:tc>
          <w:tcPr>
            <w:tcW w:w="2693" w:type="dxa"/>
          </w:tcPr>
          <w:p w:rsidR="00810435"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економіки міської ради, </w:t>
            </w:r>
          </w:p>
          <w:p w:rsidR="00810435"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земельних відносин міської ради, суб’єкти системи моніторингу</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Сформовано інформаційний простір щодо стану довкілля громади, вдосконалення системи прийняття управлінських рішень.</w:t>
            </w:r>
          </w:p>
        </w:tc>
      </w:tr>
      <w:tr w:rsidR="00D22A6F" w:rsidRPr="00382168" w:rsidTr="009B1901">
        <w:trPr>
          <w:trHeight w:val="77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Упорядкування </w:t>
            </w:r>
            <w:r w:rsidRPr="00382168">
              <w:rPr>
                <w:rFonts w:ascii="Times New Roman" w:hAnsi="Times New Roman"/>
                <w:color w:val="000000" w:themeColor="text1"/>
                <w:spacing w:val="-1"/>
                <w:lang w:val="uk-UA"/>
              </w:rPr>
              <w:t xml:space="preserve">існуючого </w:t>
            </w:r>
            <w:r w:rsidRPr="00382168">
              <w:rPr>
                <w:rFonts w:ascii="Times New Roman" w:hAnsi="Times New Roman"/>
                <w:color w:val="000000" w:themeColor="text1"/>
                <w:lang w:val="uk-UA"/>
              </w:rPr>
              <w:t>водовідведення, покращення стану каналізаційних мереж та споруд на них.</w:t>
            </w:r>
          </w:p>
        </w:tc>
        <w:tc>
          <w:tcPr>
            <w:tcW w:w="2693" w:type="dxa"/>
          </w:tcPr>
          <w:p w:rsidR="00810435"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ТОВ «Комунальник»</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Недопущене забруднення довкілля громади неочищеними стічними водами.</w:t>
            </w:r>
          </w:p>
        </w:tc>
      </w:tr>
      <w:tr w:rsidR="00D22A6F" w:rsidRPr="00382168" w:rsidTr="009B1901">
        <w:trPr>
          <w:trHeight w:val="203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Проведення </w:t>
            </w:r>
            <w:r w:rsidRPr="00382168">
              <w:rPr>
                <w:rFonts w:ascii="Times New Roman" w:hAnsi="Times New Roman"/>
                <w:color w:val="000000" w:themeColor="text1"/>
                <w:spacing w:val="-1"/>
                <w:lang w:val="uk-UA"/>
              </w:rPr>
              <w:t xml:space="preserve">природоохоронних </w:t>
            </w:r>
            <w:r w:rsidRPr="00382168">
              <w:rPr>
                <w:rFonts w:ascii="Times New Roman" w:hAnsi="Times New Roman"/>
                <w:color w:val="000000" w:themeColor="text1"/>
                <w:lang w:val="uk-UA"/>
              </w:rPr>
              <w:t>кампаній зі збереження біологічного та ландшафтного різноманіття, ліквідація наслідків завданих військовими діями.</w:t>
            </w:r>
          </w:p>
        </w:tc>
        <w:tc>
          <w:tcPr>
            <w:tcW w:w="2693" w:type="dxa"/>
          </w:tcPr>
          <w:p w:rsidR="00810435"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Style w:val="ae"/>
                <w:rFonts w:ascii="Times New Roman" w:hAnsi="Times New Roman"/>
                <w:b w:val="0"/>
                <w:color w:val="000000" w:themeColor="text1"/>
                <w:lang w:val="uk-UA"/>
              </w:rPr>
              <w:t>відділ земельних відносин міської ради</w:t>
            </w:r>
          </w:p>
        </w:tc>
        <w:tc>
          <w:tcPr>
            <w:tcW w:w="3118" w:type="dxa"/>
            <w:gridSpan w:val="2"/>
          </w:tcPr>
          <w:p w:rsidR="00D22A6F" w:rsidRPr="00382168" w:rsidRDefault="00D22A6F" w:rsidP="009B1901">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збереження та охорони рослинного</w:t>
            </w:r>
            <w:r w:rsidR="009B1901"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тваринного світу, цінних природних ландшафтів, підтримання природних умов для життя і розвитку людини в екологічно збалансованому природному середовищі.</w:t>
            </w:r>
          </w:p>
        </w:tc>
      </w:tr>
      <w:tr w:rsidR="00D22A6F" w:rsidRPr="00382168" w:rsidTr="009B1901">
        <w:trPr>
          <w:trHeight w:val="1639"/>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693" w:type="dxa"/>
          </w:tcPr>
          <w:p w:rsidR="00810435"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рівень екологічної свідомості та забезпечено широкий доступ громадськості до екологічної інформації.</w:t>
            </w:r>
          </w:p>
        </w:tc>
      </w:tr>
      <w:tr w:rsidR="00D22A6F" w:rsidRPr="00382168" w:rsidTr="009B1901">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6</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Контроль за здійсненням заходів з поліпшення санітарного стану лісів в межах природно-заповідних об’єктів.</w:t>
            </w:r>
          </w:p>
        </w:tc>
        <w:tc>
          <w:tcPr>
            <w:tcW w:w="2693" w:type="dxa"/>
          </w:tcPr>
          <w:p w:rsidR="00185A3B"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FE0D57">
            <w:pPr>
              <w:pStyle w:val="27"/>
              <w:jc w:val="center"/>
              <w:rPr>
                <w:rFonts w:ascii="Times New Roman" w:hAnsi="Times New Roman"/>
                <w:color w:val="000000" w:themeColor="text1"/>
                <w:lang w:val="uk-UA"/>
              </w:rPr>
            </w:pPr>
            <w:r w:rsidRPr="00382168">
              <w:rPr>
                <w:rStyle w:val="ae"/>
                <w:rFonts w:ascii="Times New Roman" w:hAnsi="Times New Roman"/>
                <w:b w:val="0"/>
                <w:color w:val="000000" w:themeColor="text1"/>
                <w:lang w:val="uk-UA"/>
              </w:rPr>
              <w:t>відділ земельних відносин міської ради,</w:t>
            </w:r>
            <w:r w:rsidRPr="00382168">
              <w:rPr>
                <w:rStyle w:val="ae"/>
                <w:rFonts w:ascii="Times New Roman" w:hAnsi="Times New Roman"/>
                <w:color w:val="000000" w:themeColor="text1"/>
                <w:lang w:val="uk-UA"/>
              </w:rPr>
              <w:t xml:space="preserve"> </w:t>
            </w:r>
            <w:r w:rsidR="009B1901" w:rsidRPr="00382168">
              <w:rPr>
                <w:rFonts w:ascii="Times New Roman" w:hAnsi="Times New Roman"/>
                <w:color w:val="000000" w:themeColor="text1"/>
                <w:lang w:val="uk-UA"/>
              </w:rPr>
              <w:t>лісогосподарські підпр</w:t>
            </w:r>
            <w:r w:rsidR="00FE0D57" w:rsidRPr="00382168">
              <w:rPr>
                <w:rFonts w:ascii="Times New Roman" w:hAnsi="Times New Roman"/>
                <w:color w:val="000000" w:themeColor="text1"/>
                <w:lang w:val="uk-UA"/>
              </w:rPr>
              <w:t>иємства</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стійкість існуючих екосистем до змін клімату шляхом збереження зелених насаджень.</w:t>
            </w:r>
          </w:p>
        </w:tc>
      </w:tr>
      <w:tr w:rsidR="00D22A6F" w:rsidRPr="00382168" w:rsidTr="00DF43CD">
        <w:trPr>
          <w:trHeight w:val="441"/>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lastRenderedPageBreak/>
              <w:t>1.6. Забезпечення населення громади якісною, доступною та вчасною медичною допомогою</w:t>
            </w:r>
          </w:p>
        </w:tc>
      </w:tr>
      <w:tr w:rsidR="00D22A6F" w:rsidRPr="00382168" w:rsidTr="009B1901">
        <w:trPr>
          <w:trHeight w:val="1501"/>
        </w:trPr>
        <w:tc>
          <w:tcPr>
            <w:tcW w:w="567" w:type="dxa"/>
          </w:tcPr>
          <w:p w:rsidR="00D22A6F" w:rsidRPr="00382168" w:rsidRDefault="00D22A6F" w:rsidP="00781798">
            <w:pPr>
              <w:pStyle w:val="TableParagraph"/>
              <w:ind w:left="142" w:right="144"/>
              <w:rPr>
                <w:color w:val="000000" w:themeColor="text1"/>
              </w:rPr>
            </w:pPr>
            <w:r w:rsidRPr="00382168">
              <w:rPr>
                <w:color w:val="000000" w:themeColor="text1"/>
              </w:rPr>
              <w:t>1</w:t>
            </w:r>
            <w:r w:rsidR="004D6336" w:rsidRPr="00382168">
              <w:rPr>
                <w:color w:val="000000" w:themeColor="text1"/>
              </w:rPr>
              <w:t>.</w:t>
            </w:r>
          </w:p>
        </w:tc>
        <w:tc>
          <w:tcPr>
            <w:tcW w:w="3261" w:type="dxa"/>
            <w:tcBorders>
              <w:bottom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Забезпечення безперебійного функціонування закладів охорони здоров’я та надання медичних послуг в умовах надзвичайних ситуацій. </w:t>
            </w:r>
          </w:p>
        </w:tc>
        <w:tc>
          <w:tcPr>
            <w:tcW w:w="2693" w:type="dxa"/>
            <w:vMerge w:val="restart"/>
            <w:tcBorders>
              <w:top w:val="nil"/>
            </w:tcBorders>
          </w:tcPr>
          <w:p w:rsidR="00D22A6F" w:rsidRPr="00382168" w:rsidRDefault="00D22A6F" w:rsidP="0072637B">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КНП «Новгород-Сіверський міський центр первинної медико-санітарної допомоги» Новгород-Сіверської міської ради Чернігівської області</w:t>
            </w:r>
            <w:r w:rsidR="0072637B" w:rsidRPr="00382168">
              <w:rPr>
                <w:rFonts w:ascii="Times New Roman" w:hAnsi="Times New Roman"/>
                <w:color w:val="000000" w:themeColor="text1"/>
                <w:lang w:val="uk-UA"/>
              </w:rPr>
              <w:t>,</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КНП «Новгород-Сіверська центральна міська лікарня ім. І.</w:t>
            </w:r>
            <w:r w:rsidR="009B1901"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В.</w:t>
            </w:r>
            <w:r w:rsidR="009B1901"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Буяльського» Новгород-Сіверської міської ради Чернігівської області</w:t>
            </w:r>
          </w:p>
        </w:tc>
        <w:tc>
          <w:tcPr>
            <w:tcW w:w="3118" w:type="dxa"/>
            <w:gridSpan w:val="2"/>
            <w:tcBorders>
              <w:bottom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вчасність, повноту та ефективність функціонування закладів охорони здоров’я в у</w:t>
            </w:r>
            <w:r w:rsidR="0072637B" w:rsidRPr="00382168">
              <w:rPr>
                <w:rFonts w:ascii="Times New Roman" w:hAnsi="Times New Roman"/>
                <w:color w:val="000000" w:themeColor="text1"/>
                <w:lang w:val="uk-UA"/>
              </w:rPr>
              <w:t xml:space="preserve">мовах надзвичайних ситуацій.  </w:t>
            </w:r>
            <w:r w:rsidRPr="00382168">
              <w:rPr>
                <w:rFonts w:ascii="Times New Roman" w:hAnsi="Times New Roman"/>
                <w:color w:val="000000" w:themeColor="text1"/>
                <w:lang w:val="uk-UA"/>
              </w:rPr>
              <w:t>Впроваджено телемедичні послуги. Облаштовано укриття.</w:t>
            </w:r>
          </w:p>
        </w:tc>
      </w:tr>
      <w:tr w:rsidR="00D22A6F" w:rsidRPr="00382168" w:rsidTr="009B1901">
        <w:trPr>
          <w:trHeight w:val="1315"/>
        </w:trPr>
        <w:tc>
          <w:tcPr>
            <w:tcW w:w="567" w:type="dxa"/>
            <w:tcBorders>
              <w:left w:val="single" w:sz="4" w:space="0" w:color="auto"/>
              <w:bottom w:val="single" w:sz="4" w:space="0" w:color="000000"/>
            </w:tcBorders>
          </w:tcPr>
          <w:p w:rsidR="00D22A6F" w:rsidRPr="00382168" w:rsidRDefault="00D22A6F" w:rsidP="00781798">
            <w:pPr>
              <w:pStyle w:val="TableParagraph"/>
              <w:ind w:left="142" w:right="144"/>
              <w:rPr>
                <w:color w:val="000000" w:themeColor="text1"/>
              </w:rPr>
            </w:pPr>
            <w:r w:rsidRPr="00382168">
              <w:rPr>
                <w:color w:val="000000" w:themeColor="text1"/>
              </w:rPr>
              <w:t>2</w:t>
            </w:r>
            <w:r w:rsidR="004D6336" w:rsidRPr="00382168">
              <w:rPr>
                <w:color w:val="000000" w:themeColor="text1"/>
              </w:rPr>
              <w:t>.</w:t>
            </w:r>
          </w:p>
        </w:tc>
        <w:tc>
          <w:tcPr>
            <w:tcW w:w="3261" w:type="dxa"/>
            <w:tcBorders>
              <w:top w:val="single" w:sz="4" w:space="0" w:color="auto"/>
              <w:bottom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Формування запасу лікарських засобів і медичних виробів, в тому числі тих, що закуповуються за публічні кошти.</w:t>
            </w:r>
          </w:p>
        </w:tc>
        <w:tc>
          <w:tcPr>
            <w:tcW w:w="2693" w:type="dxa"/>
            <w:vMerge/>
          </w:tcPr>
          <w:p w:rsidR="00D22A6F" w:rsidRPr="00382168" w:rsidRDefault="00D22A6F" w:rsidP="003575DA">
            <w:pPr>
              <w:pStyle w:val="28"/>
              <w:jc w:val="center"/>
              <w:rPr>
                <w:color w:val="000000" w:themeColor="text1"/>
                <w:sz w:val="22"/>
                <w:szCs w:val="22"/>
              </w:rPr>
            </w:pPr>
          </w:p>
        </w:tc>
        <w:tc>
          <w:tcPr>
            <w:tcW w:w="3118" w:type="dxa"/>
            <w:gridSpan w:val="2"/>
            <w:tcBorders>
              <w:top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D22A6F" w:rsidRPr="00382168" w:rsidTr="009B1901">
        <w:trPr>
          <w:trHeight w:val="235"/>
        </w:trPr>
        <w:tc>
          <w:tcPr>
            <w:tcW w:w="567" w:type="dxa"/>
            <w:tcBorders>
              <w:left w:val="single" w:sz="4" w:space="0" w:color="auto"/>
              <w:bottom w:val="single" w:sz="4" w:space="0" w:color="000000"/>
            </w:tcBorders>
          </w:tcPr>
          <w:p w:rsidR="00D22A6F" w:rsidRPr="00382168" w:rsidRDefault="00D22A6F" w:rsidP="00781798">
            <w:pPr>
              <w:pStyle w:val="TableParagraph"/>
              <w:ind w:left="142" w:right="144"/>
              <w:rPr>
                <w:color w:val="000000" w:themeColor="text1"/>
              </w:rPr>
            </w:pPr>
            <w:r w:rsidRPr="00382168">
              <w:rPr>
                <w:color w:val="000000" w:themeColor="text1"/>
              </w:rPr>
              <w:t>3</w:t>
            </w:r>
            <w:r w:rsidR="004D6336" w:rsidRPr="00382168">
              <w:rPr>
                <w:color w:val="000000" w:themeColor="text1"/>
              </w:rPr>
              <w:t>.</w:t>
            </w:r>
          </w:p>
        </w:tc>
        <w:tc>
          <w:tcPr>
            <w:tcW w:w="3261" w:type="dxa"/>
            <w:tcBorders>
              <w:top w:val="single" w:sz="4" w:space="0" w:color="auto"/>
              <w:bottom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Покращення якості медичних послуг.</w:t>
            </w:r>
          </w:p>
        </w:tc>
        <w:tc>
          <w:tcPr>
            <w:tcW w:w="2693" w:type="dxa"/>
            <w:vMerge/>
          </w:tcPr>
          <w:p w:rsidR="00D22A6F" w:rsidRPr="00382168" w:rsidRDefault="00D22A6F" w:rsidP="003575DA">
            <w:pPr>
              <w:pStyle w:val="28"/>
              <w:jc w:val="center"/>
              <w:rPr>
                <w:color w:val="000000" w:themeColor="text1"/>
                <w:sz w:val="22"/>
                <w:szCs w:val="22"/>
              </w:rPr>
            </w:pPr>
          </w:p>
        </w:tc>
        <w:tc>
          <w:tcPr>
            <w:tcW w:w="3118" w:type="dxa"/>
            <w:gridSpan w:val="2"/>
            <w:tcBorders>
              <w:top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Укладання договорів з НСЗУ на 2026 рік.</w:t>
            </w:r>
          </w:p>
        </w:tc>
      </w:tr>
      <w:tr w:rsidR="00D22A6F" w:rsidRPr="00382168" w:rsidTr="00DF43CD">
        <w:trPr>
          <w:trHeight w:val="832"/>
        </w:trPr>
        <w:tc>
          <w:tcPr>
            <w:tcW w:w="567" w:type="dxa"/>
            <w:tcBorders>
              <w:left w:val="single" w:sz="4" w:space="0" w:color="auto"/>
              <w:bottom w:val="single" w:sz="4" w:space="0" w:color="000000"/>
            </w:tcBorders>
          </w:tcPr>
          <w:p w:rsidR="00D22A6F" w:rsidRPr="00382168" w:rsidRDefault="00D22A6F" w:rsidP="00781798">
            <w:pPr>
              <w:pStyle w:val="TableParagraph"/>
              <w:ind w:left="142" w:right="144"/>
              <w:rPr>
                <w:color w:val="000000" w:themeColor="text1"/>
              </w:rPr>
            </w:pPr>
            <w:r w:rsidRPr="00382168">
              <w:rPr>
                <w:color w:val="000000" w:themeColor="text1"/>
              </w:rPr>
              <w:t>4</w:t>
            </w:r>
            <w:r w:rsidR="004D6336" w:rsidRPr="00382168">
              <w:rPr>
                <w:color w:val="000000" w:themeColor="text1"/>
              </w:rPr>
              <w:t>.</w:t>
            </w:r>
          </w:p>
        </w:tc>
        <w:tc>
          <w:tcPr>
            <w:tcW w:w="3261" w:type="dxa"/>
            <w:tcBorders>
              <w:top w:val="single" w:sz="4" w:space="0" w:color="auto"/>
              <w:bottom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Оптимізація фінансово-економічної діяльності.</w:t>
            </w:r>
          </w:p>
        </w:tc>
        <w:tc>
          <w:tcPr>
            <w:tcW w:w="2693" w:type="dxa"/>
            <w:vMerge/>
            <w:tcBorders>
              <w:bottom w:val="single" w:sz="4" w:space="0" w:color="auto"/>
            </w:tcBorders>
          </w:tcPr>
          <w:p w:rsidR="00D22A6F" w:rsidRPr="00382168" w:rsidRDefault="00D22A6F" w:rsidP="003575DA">
            <w:pPr>
              <w:pStyle w:val="28"/>
              <w:jc w:val="center"/>
              <w:rPr>
                <w:color w:val="000000" w:themeColor="text1"/>
                <w:sz w:val="22"/>
                <w:szCs w:val="22"/>
              </w:rPr>
            </w:pPr>
          </w:p>
        </w:tc>
        <w:tc>
          <w:tcPr>
            <w:tcW w:w="3118" w:type="dxa"/>
            <w:gridSpan w:val="2"/>
            <w:tcBorders>
              <w:top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Залучення додаткових джерел фінансових надходжень (благодійна допомога, кошти грантів тощо).</w:t>
            </w:r>
          </w:p>
        </w:tc>
      </w:tr>
      <w:tr w:rsidR="00D22A6F" w:rsidRPr="00382168" w:rsidTr="00DF43CD">
        <w:trPr>
          <w:trHeight w:val="279"/>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1.7. Якісна та доступна освіта</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Відновлення, збереження та 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693" w:type="dxa"/>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ефективна доступна мережа надавачів освітніх послуг. Забезпечено рівний доступ дітей до очного, дистанційного, змішаного форматів навчання в умовах воєнного стану та повоєнний період.</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Поступове відновлення діяльності закладів дошкільної освіти.</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Створення безпечного освітнього середовища, будівництво та завершення ремонтів укриттів у закладах освіти громади.</w:t>
            </w:r>
          </w:p>
        </w:tc>
        <w:tc>
          <w:tcPr>
            <w:tcW w:w="2693" w:type="dxa"/>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провул. Шевченка, м. Новгород-Сіверський Чернігівська область</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організованого підвозу учнів і педагогічних працівників до місць навчання, роботи та додому.</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Поповнення та систематичне оновлення існуючого парку шкільних автобусів.</w:t>
            </w:r>
          </w:p>
        </w:tc>
        <w:tc>
          <w:tcPr>
            <w:tcW w:w="2693" w:type="dxa"/>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Створені можливості для безперебійного підвезення учнів та педагогічних працівників до місць навчання і додому.</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Пошук операторів надання послуг Інтернету у сільській місцевості прикордонної території.</w:t>
            </w:r>
          </w:p>
        </w:tc>
        <w:tc>
          <w:tcPr>
            <w:tcW w:w="2693" w:type="dxa"/>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Покращено якість </w:t>
            </w:r>
            <w:r w:rsidRPr="00382168">
              <w:rPr>
                <w:rFonts w:ascii="Times New Roman" w:hAnsi="Times New Roman"/>
                <w:color w:val="000000" w:themeColor="text1"/>
                <w:spacing w:val="1"/>
                <w:lang w:val="uk-UA"/>
              </w:rPr>
              <w:t>освітніх послуг.</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r w:rsidR="00595C2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Продовження роботи щодо створення Інклюзивного освітнього середовища у закладах освіти громади.</w:t>
            </w:r>
          </w:p>
          <w:p w:rsidR="009B1901" w:rsidRPr="00382168" w:rsidRDefault="009B1901" w:rsidP="003575DA">
            <w:pPr>
              <w:pStyle w:val="27"/>
              <w:jc w:val="both"/>
              <w:rPr>
                <w:rFonts w:ascii="Times New Roman" w:hAnsi="Times New Roman"/>
                <w:color w:val="000000" w:themeColor="text1"/>
                <w:lang w:val="uk-UA"/>
              </w:rPr>
            </w:pPr>
          </w:p>
        </w:tc>
        <w:tc>
          <w:tcPr>
            <w:tcW w:w="2693" w:type="dxa"/>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освітою дітей з особливими освітніми потреба</w:t>
            </w:r>
            <w:r w:rsidR="007508EF" w:rsidRPr="00382168">
              <w:rPr>
                <w:rFonts w:ascii="Times New Roman" w:hAnsi="Times New Roman"/>
                <w:color w:val="000000" w:themeColor="text1"/>
                <w:lang w:val="uk-UA"/>
              </w:rPr>
              <w:t>ми з урахуванням особливостей їх</w:t>
            </w:r>
            <w:r w:rsidRPr="00382168">
              <w:rPr>
                <w:rFonts w:ascii="Times New Roman" w:hAnsi="Times New Roman"/>
                <w:color w:val="000000" w:themeColor="text1"/>
                <w:lang w:val="uk-UA"/>
              </w:rPr>
              <w:t xml:space="preserve"> розвитку.</w:t>
            </w:r>
          </w:p>
        </w:tc>
      </w:tr>
      <w:tr w:rsidR="00D22A6F" w:rsidRPr="00382168" w:rsidTr="00DF43CD">
        <w:trPr>
          <w:trHeight w:val="273"/>
        </w:trPr>
        <w:tc>
          <w:tcPr>
            <w:tcW w:w="567" w:type="dxa"/>
          </w:tcPr>
          <w:p w:rsidR="00D22A6F" w:rsidRPr="00382168" w:rsidRDefault="00595C2E" w:rsidP="003575DA">
            <w:pPr>
              <w:pStyle w:val="TableParagraph"/>
              <w:ind w:left="142" w:right="144"/>
              <w:rPr>
                <w:color w:val="000000" w:themeColor="text1"/>
              </w:rPr>
            </w:pPr>
            <w:r w:rsidRPr="00382168">
              <w:rPr>
                <w:color w:val="000000" w:themeColor="text1"/>
              </w:rPr>
              <w:lastRenderedPageBreak/>
              <w:t>6.</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693" w:type="dxa"/>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Надано якісні освітні послуги. Забезпечено комфортне освітнє середовище, забезпечено набуття здобувачами освіти високого рівня професійних і загальних компетентностей.</w:t>
            </w:r>
          </w:p>
        </w:tc>
      </w:tr>
      <w:tr w:rsidR="00D22A6F" w:rsidRPr="00382168" w:rsidTr="00DF43CD">
        <w:trPr>
          <w:trHeight w:val="273"/>
        </w:trPr>
        <w:tc>
          <w:tcPr>
            <w:tcW w:w="567" w:type="dxa"/>
          </w:tcPr>
          <w:p w:rsidR="00D22A6F" w:rsidRPr="00382168" w:rsidRDefault="00595C2E" w:rsidP="003575DA">
            <w:pPr>
              <w:pStyle w:val="TableParagraph"/>
              <w:ind w:left="142" w:right="144"/>
              <w:rPr>
                <w:color w:val="000000" w:themeColor="text1"/>
              </w:rPr>
            </w:pPr>
            <w:r w:rsidRPr="00382168">
              <w:rPr>
                <w:color w:val="000000" w:themeColor="text1"/>
              </w:rPr>
              <w:t>7.</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Розвиток неформальної освіти як шляхом адаптації здобувачі освіти для трансформації суспільства в безбар’єрний простір. </w:t>
            </w:r>
          </w:p>
        </w:tc>
        <w:tc>
          <w:tcPr>
            <w:tcW w:w="2693" w:type="dxa"/>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Створено позитивне освітнє середовище безбар’єрності шляхом розвитку додаткових можливостей для молоді та дорослого населення. </w:t>
            </w:r>
          </w:p>
        </w:tc>
      </w:tr>
      <w:tr w:rsidR="00D22A6F" w:rsidRPr="00382168" w:rsidTr="00DF43CD">
        <w:trPr>
          <w:trHeight w:val="431"/>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pacing w:val="-6"/>
                <w:sz w:val="26"/>
                <w:szCs w:val="26"/>
              </w:rPr>
              <w:t>1.8.</w:t>
            </w:r>
            <w:r w:rsidR="00C42171" w:rsidRPr="00382168">
              <w:rPr>
                <w:b/>
                <w:i/>
                <w:color w:val="000000" w:themeColor="text1"/>
                <w:spacing w:val="-6"/>
                <w:sz w:val="26"/>
                <w:szCs w:val="26"/>
              </w:rPr>
              <w:t xml:space="preserve"> </w:t>
            </w:r>
            <w:r w:rsidRPr="00382168">
              <w:rPr>
                <w:b/>
                <w:i/>
                <w:color w:val="000000" w:themeColor="text1"/>
                <w:spacing w:val="-6"/>
                <w:sz w:val="26"/>
                <w:szCs w:val="26"/>
              </w:rPr>
              <w:t>Розвиток фізичної культури, спорту, молодіжної інфраструктури (політики). Національно-патріотичне виховання. Забезпечення гендерної рівності</w:t>
            </w:r>
          </w:p>
        </w:tc>
      </w:tr>
      <w:tr w:rsidR="00D22A6F" w:rsidRPr="00382168" w:rsidTr="00DF43CD">
        <w:trPr>
          <w:trHeight w:val="1106"/>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r w:rsidR="00797F37"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Відновлення зруйнованих і пошкоджених спортивних об’єктів, знищеного інвентарю та обладнання, що постраждали внаслідок воєнних дій на території громади.</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Проведено повну інвентаризацію спортивних об’єктів, визначено обсяг коштів, необхідних для відновлення інфраструктури.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Відновлені спортивні об’єкти.</w:t>
            </w:r>
          </w:p>
        </w:tc>
      </w:tr>
      <w:tr w:rsidR="00D22A6F" w:rsidRPr="00382168" w:rsidTr="00DF43CD">
        <w:trPr>
          <w:trHeight w:val="698"/>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r w:rsidR="00797F37"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організація в усіх спортивних закладах громади стійкого навчально-тренувального процесу в умовах воєнного стану.</w:t>
            </w:r>
          </w:p>
        </w:tc>
      </w:tr>
      <w:tr w:rsidR="00D22A6F" w:rsidRPr="00382168" w:rsidTr="007508EF">
        <w:trPr>
          <w:trHeight w:val="1112"/>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r w:rsidR="00797F37"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якісного тренувального процесу та забезпечення участі провідних спортсменів громади у спортивних змаганнях.</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 спортивні клуби громади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спортсменів необхідними предметами екіпіровки, інвентарю, обладнання, технічних засобів відповідно до потреби.</w:t>
            </w:r>
          </w:p>
        </w:tc>
      </w:tr>
      <w:tr w:rsidR="00D22A6F" w:rsidRPr="00382168" w:rsidTr="00DF43CD">
        <w:trPr>
          <w:trHeight w:val="1477"/>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r w:rsidR="00797F37"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Створення умов з метою працевлаштування молоді (забезпечення первинної і вторинної зайнятості та само зайнятості молоді).</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Збільшено кількість зайнятої молоді (працевлаштування, підприємництво, профорієнтації та перекваліфікація молоді, залучення до сезонних робіт, волонтерство).</w:t>
            </w:r>
          </w:p>
        </w:tc>
      </w:tr>
      <w:tr w:rsidR="00D22A6F" w:rsidRPr="00382168" w:rsidTr="00DF43CD">
        <w:trPr>
          <w:trHeight w:val="1379"/>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r w:rsidR="00797F37"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693" w:type="dxa"/>
            <w:vMerge/>
            <w:tcBorders>
              <w:top w:val="nil"/>
            </w:tcBorders>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Збільшено кількість реалізованих соціально корисних проектів молодіжних громадських організацій.</w:t>
            </w:r>
          </w:p>
        </w:tc>
      </w:tr>
      <w:tr w:rsidR="00D22A6F" w:rsidRPr="00382168" w:rsidTr="00DF43CD">
        <w:trPr>
          <w:trHeight w:val="183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6</w:t>
            </w:r>
            <w:r w:rsidR="00797F37"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693" w:type="dxa"/>
            <w:vMerge/>
            <w:tcBorders>
              <w:top w:val="nil"/>
            </w:tcBorders>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Сформовано українську національну та громадянську ідентичності.</w:t>
            </w:r>
          </w:p>
        </w:tc>
      </w:tr>
      <w:tr w:rsidR="00D22A6F" w:rsidRPr="00382168" w:rsidTr="007508EF">
        <w:trPr>
          <w:trHeight w:val="169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7</w:t>
            </w:r>
            <w:r w:rsidR="00797F37"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гендерно обумовленого насильства.</w:t>
            </w:r>
          </w:p>
        </w:tc>
        <w:tc>
          <w:tcPr>
            <w:tcW w:w="2693" w:type="dxa"/>
            <w:tcBorders>
              <w:top w:val="nil"/>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освіти, молоді та спорту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Проведено неменше двох заходів на рік. Залучення до проведення заходів жіночого населення громади.</w:t>
            </w:r>
          </w:p>
        </w:tc>
      </w:tr>
      <w:tr w:rsidR="00D22A6F" w:rsidRPr="00382168" w:rsidTr="00DF43CD">
        <w:trPr>
          <w:trHeight w:val="157"/>
        </w:trPr>
        <w:tc>
          <w:tcPr>
            <w:tcW w:w="9639" w:type="dxa"/>
            <w:gridSpan w:val="5"/>
          </w:tcPr>
          <w:p w:rsidR="00D22A6F" w:rsidRPr="00382168" w:rsidRDefault="00D22A6F" w:rsidP="003575DA">
            <w:pPr>
              <w:pStyle w:val="TableParagraph"/>
              <w:ind w:left="142" w:right="144"/>
              <w:rPr>
                <w:b/>
                <w:i/>
                <w:color w:val="000000" w:themeColor="text1"/>
                <w:spacing w:val="-6"/>
                <w:sz w:val="26"/>
                <w:szCs w:val="26"/>
                <w:lang w:eastAsia="ru-RU"/>
              </w:rPr>
            </w:pPr>
            <w:r w:rsidRPr="00382168">
              <w:rPr>
                <w:b/>
                <w:i/>
                <w:color w:val="000000" w:themeColor="text1"/>
                <w:sz w:val="26"/>
                <w:szCs w:val="26"/>
              </w:rPr>
              <w:t xml:space="preserve">1.9. </w:t>
            </w:r>
            <w:r w:rsidRPr="00382168">
              <w:rPr>
                <w:b/>
                <w:i/>
                <w:color w:val="000000" w:themeColor="text1"/>
                <w:spacing w:val="-6"/>
                <w:sz w:val="26"/>
                <w:szCs w:val="26"/>
                <w:lang w:eastAsia="ru-RU"/>
              </w:rPr>
              <w:t>Розвиток культурного та туристичного середовища</w:t>
            </w:r>
          </w:p>
        </w:tc>
      </w:tr>
      <w:tr w:rsidR="00D22A6F" w:rsidRPr="00382168" w:rsidTr="00DF43CD">
        <w:trPr>
          <w:trHeight w:val="2208"/>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Відновлення, збереження та оптимізація мережі закладів культури, в тому числі, які зазнали руйнувань (ушкоджень) у зв’язку з воєнними діями.</w:t>
            </w:r>
          </w:p>
        </w:tc>
        <w:tc>
          <w:tcPr>
            <w:tcW w:w="2838" w:type="dxa"/>
            <w:gridSpan w:val="2"/>
            <w:tcBorders>
              <w:bottom w:val="single" w:sz="4" w:space="0" w:color="auto"/>
            </w:tcBorders>
          </w:tcPr>
          <w:p w:rsidR="00DF5057"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культури і туризму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Style w:val="ae"/>
                <w:rFonts w:ascii="Times New Roman" w:hAnsi="Times New Roman"/>
                <w:b w:val="0"/>
                <w:color w:val="000000" w:themeColor="text1"/>
                <w:lang w:val="uk-UA"/>
              </w:rPr>
              <w:t>відділ містобудування та архітектури міської ради</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ефективна доступна мережа надавачів культурних послуг. Забезпечено рівний доступ всіх верств населення</w:t>
            </w:r>
            <w:r w:rsidR="007508EF"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до культурних послуг в умовах воєнного стану та повоєнний період.</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Поступове відновлення діяльності закладів культури.</w:t>
            </w:r>
          </w:p>
        </w:tc>
      </w:tr>
      <w:tr w:rsidR="00D22A6F" w:rsidRPr="00382168" w:rsidTr="00DF43CD">
        <w:trPr>
          <w:trHeight w:val="2208"/>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r w:rsidR="002E3B43" w:rsidRPr="00382168">
              <w:rPr>
                <w:rFonts w:ascii="Times New Roman" w:hAnsi="Times New Roman"/>
                <w:color w:val="000000" w:themeColor="text1"/>
                <w:lang w:val="uk-UA"/>
              </w:rPr>
              <w:t>.</w:t>
            </w:r>
          </w:p>
        </w:tc>
        <w:tc>
          <w:tcPr>
            <w:tcW w:w="2838" w:type="dxa"/>
            <w:gridSpan w:val="2"/>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культури і туризму міської ради</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покращення умов надання культурних послуг. Створено Креатив-центр: громадський культурний простір на базі КЗ «Новгород-Сіверський міський будинок культури». Капітальний ремонт даху КЗ «Новгород-Сіверський міський будинок культури».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енергоефективність шляхом облаштування модульної котельні на твердому паливі в КЗ «Новгород-Сіверський міський будинок культури».  Встановлено пожежні сигналізації в найпростішому укритті комунальних закладів «Новгород-Сіверський міський будинок культури» та ПМО «Новгород-Сіверська мистецька школа»</w:t>
            </w:r>
          </w:p>
        </w:tc>
      </w:tr>
      <w:tr w:rsidR="00D22A6F" w:rsidRPr="00382168" w:rsidTr="00DF43CD">
        <w:trPr>
          <w:trHeight w:val="1550"/>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838" w:type="dxa"/>
            <w:gridSpan w:val="2"/>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культури і туризму міської ради</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p w:rsidR="007508EF" w:rsidRPr="00382168" w:rsidRDefault="007508EF" w:rsidP="003575DA">
            <w:pPr>
              <w:pStyle w:val="27"/>
              <w:jc w:val="both"/>
              <w:rPr>
                <w:rFonts w:ascii="Times New Roman" w:hAnsi="Times New Roman"/>
                <w:color w:val="000000" w:themeColor="text1"/>
                <w:lang w:val="uk-UA"/>
              </w:rPr>
            </w:pPr>
          </w:p>
        </w:tc>
      </w:tr>
      <w:tr w:rsidR="00D22A6F" w:rsidRPr="00382168" w:rsidTr="00DF43CD">
        <w:trPr>
          <w:trHeight w:val="274"/>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4</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вимог воєнного стану.</w:t>
            </w:r>
          </w:p>
        </w:tc>
        <w:tc>
          <w:tcPr>
            <w:tcW w:w="2838" w:type="dxa"/>
            <w:gridSpan w:val="2"/>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культури і туризму міської ради</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відзначення на високому організаційному рівні державних та професійних свят, ювілейних дат, вшанування пам'яті та героїзація в народі захисників та захисниць України, змістовного дозвілля, доступу громадян до можливостей для творчого самовираження.</w:t>
            </w:r>
          </w:p>
        </w:tc>
      </w:tr>
      <w:tr w:rsidR="00D22A6F" w:rsidRPr="00382168" w:rsidTr="00DF43CD">
        <w:trPr>
          <w:trHeight w:val="132"/>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spacing w:val="-2"/>
                <w:lang w:val="uk-UA"/>
              </w:rPr>
            </w:pPr>
            <w:r w:rsidRPr="00382168">
              <w:rPr>
                <w:rFonts w:ascii="Times New Roman" w:hAnsi="Times New Roman"/>
                <w:color w:val="000000" w:themeColor="text1"/>
                <w:spacing w:val="-2"/>
                <w:lang w:val="uk-UA"/>
              </w:rPr>
              <w:t xml:space="preserve">Відновлення та популяризація туристичного потенціалу громади, як північного форпосту України, організація спеціалізованих туристичних заходів, промотурів для представників ЗМІ та агенцій організації відпочинку. Робота щодо поліпшення туристичної та логістичної інфраструктури. Знакування та маркування туристичних об'єктів та маршрутів у громаді. </w:t>
            </w:r>
          </w:p>
        </w:tc>
        <w:tc>
          <w:tcPr>
            <w:tcW w:w="2838" w:type="dxa"/>
            <w:gridSpan w:val="2"/>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культури і туризму міської ради</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Формування позитивного туристичного іміджу громади на внутрішньому та зовнішньому ринку туристичних послуг, відновлення туристичних потоків та надходжень до бюджету громади.</w:t>
            </w:r>
          </w:p>
        </w:tc>
      </w:tr>
      <w:tr w:rsidR="00D22A6F" w:rsidRPr="00382168" w:rsidTr="00DF43CD">
        <w:trPr>
          <w:trHeight w:val="698"/>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6</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туристично-інформаційної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838" w:type="dxa"/>
            <w:gridSpan w:val="2"/>
            <w:tcBorders>
              <w:top w:val="nil"/>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культури і туризму міської ради,</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Новгород-Сіверський історико-культурний музей-заповідник «Слово о полку Ігоревім»</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інформаційний простір, де можна отримати всю необхідну для туриста інформацію про Новгород-Сіверщину та всебічне поширення інформації про туристичний потенціал громади. Популяризація туристичного потенціалу громади.</w:t>
            </w:r>
          </w:p>
        </w:tc>
      </w:tr>
      <w:tr w:rsidR="00D22A6F" w:rsidRPr="00382168" w:rsidTr="00DF43CD">
        <w:trPr>
          <w:trHeight w:val="2208"/>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7</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Придбання нових інструментів, звукопідсилюючого обладнання, приладів освітлення тощо. Розроблення, впровадження та просування нових методик роботи у мистецькій освіті, наданню культурних та дозвіллєвих послуг. Інноваційні форми роботи з організації громадських просторів.</w:t>
            </w:r>
          </w:p>
        </w:tc>
        <w:tc>
          <w:tcPr>
            <w:tcW w:w="2838" w:type="dxa"/>
            <w:gridSpan w:val="2"/>
            <w:tcBorders>
              <w:top w:val="nil"/>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культури і туризму міської ради</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Поліпшено якість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D22A6F" w:rsidRPr="00382168" w:rsidTr="007508EF">
        <w:trPr>
          <w:trHeight w:val="70"/>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8</w:t>
            </w:r>
            <w:r w:rsidR="00082875"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Переобладнання та облаштування приміщень закладів культури відповідно до сучасних вимог щодо безбар'єрності будівель та споруд соціо-культурного призначення. Облаштування пандусами, лебідками, переобладнання вбиралень, знакування та маркування будівель для потреб людей з інвалідністю.</w:t>
            </w:r>
          </w:p>
        </w:tc>
        <w:tc>
          <w:tcPr>
            <w:tcW w:w="2838" w:type="dxa"/>
            <w:gridSpan w:val="2"/>
            <w:tcBorders>
              <w:top w:val="nil"/>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культури і туризму міської ради</w:t>
            </w:r>
          </w:p>
        </w:tc>
        <w:tc>
          <w:tcPr>
            <w:tcW w:w="2973"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Поліпшено якість надання культурних послуг населенню громади, реалізація принципів гендерної та соціальної рівності та доступності у громаді. Адаптація та створення простору у громаді, доступного для усіх громадян. </w:t>
            </w:r>
          </w:p>
        </w:tc>
      </w:tr>
      <w:tr w:rsidR="00D22A6F" w:rsidRPr="00382168" w:rsidTr="00DF43CD">
        <w:trPr>
          <w:trHeight w:val="295"/>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lastRenderedPageBreak/>
              <w:t xml:space="preserve">1.10. </w:t>
            </w:r>
            <w:r w:rsidRPr="00382168">
              <w:rPr>
                <w:b/>
                <w:i/>
                <w:color w:val="000000" w:themeColor="text1"/>
                <w:spacing w:val="-6"/>
                <w:sz w:val="26"/>
                <w:szCs w:val="26"/>
                <w:lang w:eastAsia="ru-RU"/>
              </w:rPr>
              <w:t xml:space="preserve">Забезпечення соціального захисту населення, в т.ч. внутрішньо переміщених осіб, ветеранів та їх сімей. </w:t>
            </w:r>
            <w:r w:rsidRPr="00382168">
              <w:rPr>
                <w:b/>
                <w:i/>
                <w:color w:val="000000" w:themeColor="text1"/>
                <w:spacing w:val="-6"/>
                <w:sz w:val="26"/>
                <w:szCs w:val="26"/>
              </w:rPr>
              <w:t xml:space="preserve">Розвиток </w:t>
            </w:r>
            <w:r w:rsidRPr="00382168">
              <w:rPr>
                <w:b/>
                <w:i/>
                <w:color w:val="000000" w:themeColor="text1"/>
                <w:sz w:val="26"/>
                <w:szCs w:val="26"/>
              </w:rPr>
              <w:t>безбар’єрного</w:t>
            </w:r>
            <w:r w:rsidRPr="00382168">
              <w:rPr>
                <w:b/>
                <w:i/>
                <w:color w:val="000000" w:themeColor="text1"/>
                <w:spacing w:val="-6"/>
                <w:sz w:val="26"/>
                <w:szCs w:val="26"/>
              </w:rPr>
              <w:t xml:space="preserve"> середовища</w:t>
            </w:r>
          </w:p>
        </w:tc>
      </w:tr>
      <w:tr w:rsidR="00D22A6F" w:rsidRPr="00382168" w:rsidTr="00DF43CD">
        <w:trPr>
          <w:trHeight w:val="2484"/>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r w:rsidR="00D658A9"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Управління соціальної та ветеранської політики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Реалізовано право громадян на отримання соціального захисту. Підвищено стандарти життя людей з особливими потребами.</w:t>
            </w:r>
          </w:p>
        </w:tc>
      </w:tr>
      <w:tr w:rsidR="00D22A6F" w:rsidRPr="00382168" w:rsidTr="00DF43CD">
        <w:trPr>
          <w:trHeight w:val="2484"/>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r w:rsidR="00D658A9"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на ринку праці конкурентоспроможність осіб відповідних категорій.</w:t>
            </w:r>
          </w:p>
        </w:tc>
      </w:tr>
      <w:tr w:rsidR="00D22A6F" w:rsidRPr="00382168" w:rsidTr="00DF43CD">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r w:rsidR="00D658A9"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Управління соціальної та ветеранської політики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сімей загиблих (померлих) таких осіб, членів сімей загиблого (померлого) Захисника чи Захисниці України, осіб з інвалідністю та дітей з інвалідністю.</w:t>
            </w:r>
          </w:p>
        </w:tc>
      </w:tr>
      <w:tr w:rsidR="00D22A6F" w:rsidRPr="00382168" w:rsidTr="00DF43CD">
        <w:trPr>
          <w:trHeight w:val="248"/>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pacing w:val="-6"/>
                <w:sz w:val="26"/>
                <w:szCs w:val="26"/>
              </w:rPr>
              <w:t>1.11.</w:t>
            </w:r>
            <w:r w:rsidR="004C2B85" w:rsidRPr="00382168">
              <w:rPr>
                <w:b/>
                <w:i/>
                <w:color w:val="000000" w:themeColor="text1"/>
                <w:spacing w:val="-6"/>
                <w:sz w:val="26"/>
                <w:szCs w:val="26"/>
              </w:rPr>
              <w:t xml:space="preserve"> </w:t>
            </w:r>
            <w:r w:rsidRPr="00382168">
              <w:rPr>
                <w:b/>
                <w:i/>
                <w:color w:val="000000" w:themeColor="text1"/>
                <w:spacing w:val="-6"/>
                <w:sz w:val="26"/>
                <w:szCs w:val="26"/>
              </w:rPr>
              <w:t xml:space="preserve">Підтримка дітей та сімей, оздоровлення дітей, розвиток відповідної інфраструктури. </w:t>
            </w:r>
            <w:r w:rsidRPr="00382168">
              <w:rPr>
                <w:b/>
                <w:i/>
                <w:color w:val="000000" w:themeColor="text1"/>
                <w:sz w:val="26"/>
                <w:szCs w:val="26"/>
              </w:rPr>
              <w:t>Ментальне здоров’я</w:t>
            </w:r>
          </w:p>
        </w:tc>
      </w:tr>
      <w:tr w:rsidR="00D22A6F" w:rsidRPr="00382168" w:rsidTr="00DF43CD">
        <w:trPr>
          <w:trHeight w:val="2117"/>
        </w:trPr>
        <w:tc>
          <w:tcPr>
            <w:tcW w:w="567" w:type="dxa"/>
          </w:tcPr>
          <w:p w:rsidR="00D22A6F" w:rsidRPr="00382168" w:rsidRDefault="00D22A6F" w:rsidP="003575DA">
            <w:pPr>
              <w:jc w:val="center"/>
              <w:rPr>
                <w:rFonts w:ascii="Times New Roman" w:eastAsia="Calibri" w:hAnsi="Times New Roman" w:cs="Times New Roman"/>
                <w:color w:val="000000" w:themeColor="text1"/>
                <w:lang w:val="uk-UA" w:eastAsia="uk-UA"/>
              </w:rPr>
            </w:pPr>
            <w:r w:rsidRPr="00382168">
              <w:rPr>
                <w:rFonts w:ascii="Times New Roman" w:hAnsi="Times New Roman" w:cs="Times New Roman"/>
                <w:color w:val="000000" w:themeColor="text1"/>
                <w:lang w:val="uk-UA" w:eastAsia="uk-UA"/>
              </w:rPr>
              <w:t>1</w:t>
            </w:r>
            <w:r w:rsidR="00D658A9" w:rsidRPr="00382168">
              <w:rPr>
                <w:rFonts w:ascii="Times New Roman" w:hAnsi="Times New Roman" w:cs="Times New Roman"/>
                <w:color w:val="000000" w:themeColor="text1"/>
                <w:lang w:val="uk-UA" w:eastAsia="uk-UA"/>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eastAsia="Calibri" w:hAnsi="Times New Roman"/>
                <w:color w:val="000000" w:themeColor="text1"/>
                <w:lang w:val="uk-UA"/>
              </w:rPr>
              <w:t>Влаштування дітей, позбавлених батьківського піклування, до сімейних форм виховання.</w:t>
            </w:r>
          </w:p>
        </w:tc>
        <w:tc>
          <w:tcPr>
            <w:tcW w:w="2693" w:type="dxa"/>
          </w:tcPr>
          <w:p w:rsidR="00D22A6F" w:rsidRPr="00382168" w:rsidRDefault="00D22A6F" w:rsidP="003575DA">
            <w:pPr>
              <w:pStyle w:val="27"/>
              <w:jc w:val="center"/>
              <w:rPr>
                <w:rFonts w:ascii="Times New Roman" w:eastAsia="Calibri" w:hAnsi="Times New Roman"/>
                <w:color w:val="000000" w:themeColor="text1"/>
                <w:lang w:val="uk-UA"/>
              </w:rPr>
            </w:pPr>
            <w:r w:rsidRPr="00382168">
              <w:rPr>
                <w:rFonts w:ascii="Times New Roman" w:hAnsi="Times New Roman"/>
                <w:color w:val="000000" w:themeColor="text1"/>
                <w:lang w:val="uk-UA"/>
              </w:rPr>
              <w:t>Служба у справах дітей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Збільшено кількість дітей-сиріт та дітей, позбавлених батьківського піклування, влаштованих у сімейні форми виховання (усиновлення, опіка, пік</w:t>
            </w:r>
            <w:r w:rsidRPr="00382168">
              <w:rPr>
                <w:rFonts w:ascii="Times New Roman" w:hAnsi="Times New Roman"/>
                <w:color w:val="000000" w:themeColor="text1"/>
                <w:lang w:val="uk-UA"/>
              </w:rPr>
              <w:softHyphen/>
              <w:t>лування, прийомні сім’ї, дитячі будинки сімейного типу). Покращено мен</w:t>
            </w:r>
            <w:r w:rsidRPr="00382168">
              <w:rPr>
                <w:rFonts w:ascii="Times New Roman" w:hAnsi="Times New Roman"/>
                <w:color w:val="000000" w:themeColor="text1"/>
                <w:lang w:val="uk-UA"/>
              </w:rPr>
              <w:softHyphen/>
              <w:t>таль</w:t>
            </w:r>
            <w:r w:rsidRPr="00382168">
              <w:rPr>
                <w:rFonts w:ascii="Times New Roman" w:hAnsi="Times New Roman"/>
                <w:color w:val="000000" w:themeColor="text1"/>
                <w:lang w:val="uk-UA"/>
              </w:rPr>
              <w:softHyphen/>
              <w:t>не здоров’я та підви</w:t>
            </w:r>
            <w:r w:rsidRPr="00382168">
              <w:rPr>
                <w:rFonts w:ascii="Times New Roman" w:hAnsi="Times New Roman"/>
                <w:color w:val="000000" w:themeColor="text1"/>
                <w:lang w:val="uk-UA"/>
              </w:rPr>
              <w:softHyphen/>
              <w:t>щено рівень соціального захисту дітей у родинах.</w:t>
            </w:r>
          </w:p>
        </w:tc>
      </w:tr>
      <w:tr w:rsidR="00D22A6F" w:rsidRPr="00382168" w:rsidTr="00DF43CD">
        <w:trPr>
          <w:trHeight w:val="1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r w:rsidR="00D658A9"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Організація відпочинку та оздоровлення дітей громади.</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Управління соціальної та ветеранської політики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Збільшено питому вагу оздоровчих послуг. Надано якісні оздо</w:t>
            </w:r>
            <w:r w:rsidRPr="00382168">
              <w:rPr>
                <w:rFonts w:ascii="Times New Roman" w:hAnsi="Times New Roman"/>
                <w:color w:val="000000" w:themeColor="text1"/>
                <w:lang w:val="uk-UA"/>
              </w:rPr>
              <w:softHyphen/>
              <w:t>ровчі та відпочинкові послуги.</w:t>
            </w:r>
          </w:p>
        </w:tc>
      </w:tr>
      <w:tr w:rsidR="00D22A6F" w:rsidRPr="00382168" w:rsidTr="00DF43CD">
        <w:trPr>
          <w:trHeight w:val="2117"/>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3</w:t>
            </w:r>
            <w:r w:rsidR="00D658A9"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Управління соціальної та ветеранської політики, служба у справах дітей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Запобігання та протидія домашньому насильству.</w:t>
            </w:r>
          </w:p>
        </w:tc>
      </w:tr>
      <w:tr w:rsidR="00D22A6F" w:rsidRPr="00382168" w:rsidTr="00DF43CD">
        <w:trPr>
          <w:trHeight w:val="1702"/>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r w:rsidR="00D658A9"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Медичні заклади громади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Змінено психічне здоров’я цивільного населення  громади.</w:t>
            </w:r>
          </w:p>
        </w:tc>
      </w:tr>
      <w:tr w:rsidR="00D22A6F" w:rsidRPr="00382168" w:rsidTr="00DF43CD">
        <w:trPr>
          <w:trHeight w:val="131"/>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1.12. Розвиток громадянського суспільства</w:t>
            </w:r>
          </w:p>
        </w:tc>
      </w:tr>
      <w:tr w:rsidR="00D22A6F" w:rsidRPr="00382168" w:rsidTr="00DF43CD">
        <w:trPr>
          <w:trHeight w:val="2117"/>
        </w:trPr>
        <w:tc>
          <w:tcPr>
            <w:tcW w:w="567" w:type="dxa"/>
            <w:tcBorders>
              <w:top w:val="single" w:sz="8" w:space="0" w:color="000000"/>
              <w:left w:val="single" w:sz="8" w:space="0" w:color="000000"/>
              <w:bottom w:val="single" w:sz="8" w:space="0" w:color="000000"/>
              <w:right w:val="single" w:sz="8" w:space="0" w:color="000000"/>
            </w:tcBorders>
          </w:tcPr>
          <w:p w:rsidR="00D22A6F" w:rsidRPr="00382168" w:rsidRDefault="00D22A6F" w:rsidP="003575DA">
            <w:pPr>
              <w:jc w:val="center"/>
              <w:rPr>
                <w:rFonts w:ascii="Times New Roman" w:hAnsi="Times New Roman" w:cs="Times New Roman"/>
                <w:color w:val="000000" w:themeColor="text1"/>
                <w:lang w:val="uk-UA" w:eastAsia="uk-UA"/>
              </w:rPr>
            </w:pPr>
            <w:r w:rsidRPr="00382168">
              <w:rPr>
                <w:rFonts w:ascii="Times New Roman" w:hAnsi="Times New Roman" w:cs="Times New Roman"/>
                <w:color w:val="000000" w:themeColor="text1"/>
                <w:lang w:val="uk-UA" w:eastAsia="uk-UA"/>
              </w:rPr>
              <w:t>1</w:t>
            </w:r>
            <w:r w:rsidR="00B32D42" w:rsidRPr="00382168">
              <w:rPr>
                <w:rFonts w:ascii="Times New Roman" w:hAnsi="Times New Roman" w:cs="Times New Roman"/>
                <w:color w:val="000000" w:themeColor="text1"/>
                <w:lang w:val="uk-UA" w:eastAsia="uk-UA"/>
              </w:rPr>
              <w:t>.</w:t>
            </w:r>
          </w:p>
        </w:tc>
        <w:tc>
          <w:tcPr>
            <w:tcW w:w="3261" w:type="dxa"/>
            <w:tcBorders>
              <w:top w:val="single" w:sz="8" w:space="0" w:color="000000"/>
              <w:left w:val="nil"/>
              <w:bottom w:val="single" w:sz="8" w:space="0" w:color="000000"/>
              <w:right w:val="single" w:sz="8" w:space="0" w:color="000000"/>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Сприяння інституційному розвитку організацій громадянського суспільства Новгородсіверщини.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Надання інформаційної підтримки організаціям громадянського суспільства.</w:t>
            </w:r>
          </w:p>
        </w:tc>
        <w:tc>
          <w:tcPr>
            <w:tcW w:w="2693" w:type="dxa"/>
            <w:tcBorders>
              <w:top w:val="single" w:sz="8" w:space="0" w:color="000000"/>
              <w:left w:val="nil"/>
              <w:bottom w:val="single" w:sz="8" w:space="0" w:color="000000"/>
              <w:right w:val="single" w:sz="8" w:space="0" w:color="000000"/>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w:t>
            </w:r>
          </w:p>
        </w:tc>
        <w:tc>
          <w:tcPr>
            <w:tcW w:w="3118" w:type="dxa"/>
            <w:gridSpan w:val="2"/>
            <w:tcBorders>
              <w:top w:val="single" w:sz="8" w:space="0" w:color="000000"/>
              <w:left w:val="nil"/>
              <w:bottom w:val="single" w:sz="8" w:space="0" w:color="000000"/>
              <w:right w:val="single" w:sz="8" w:space="0" w:color="000000"/>
            </w:tcBorders>
          </w:tcPr>
          <w:p w:rsidR="00D22A6F" w:rsidRPr="00382168" w:rsidRDefault="00D22A6F" w:rsidP="003575DA">
            <w:pPr>
              <w:pStyle w:val="27"/>
              <w:jc w:val="both"/>
              <w:rPr>
                <w:rFonts w:ascii="Times New Roman" w:hAnsi="Times New Roman"/>
                <w:color w:val="000000" w:themeColor="text1"/>
                <w:lang w:val="uk-UA" w:eastAsia="uk-UA"/>
              </w:rPr>
            </w:pPr>
            <w:r w:rsidRPr="00382168">
              <w:rPr>
                <w:rFonts w:ascii="Times New Roman" w:hAnsi="Times New Roman"/>
                <w:color w:val="000000" w:themeColor="text1"/>
                <w:lang w:val="uk-UA"/>
              </w:rPr>
              <w:t>Забезпечено системний розвиток організацій громадянського суспільства та активне залучення громадян до процесів прийняття рішень. Підвищено ефективність їх діяльності через налагодження партнерських відносин із органами влади, розвиток спільних ініціатив і проєктів, а також зміцнення інституційного потенціалу громадських організацій.</w:t>
            </w:r>
          </w:p>
        </w:tc>
      </w:tr>
      <w:tr w:rsidR="00D22A6F" w:rsidRPr="00382168" w:rsidTr="00DF43CD">
        <w:trPr>
          <w:trHeight w:val="2117"/>
        </w:trPr>
        <w:tc>
          <w:tcPr>
            <w:tcW w:w="567" w:type="dxa"/>
            <w:tcBorders>
              <w:top w:val="nil"/>
              <w:left w:val="single" w:sz="8" w:space="0" w:color="000000"/>
              <w:bottom w:val="single" w:sz="8" w:space="0" w:color="000000"/>
              <w:right w:val="single" w:sz="8" w:space="0" w:color="000000"/>
            </w:tcBorders>
          </w:tcPr>
          <w:p w:rsidR="00D22A6F" w:rsidRPr="00382168" w:rsidRDefault="00D22A6F" w:rsidP="003575DA">
            <w:pPr>
              <w:jc w:val="center"/>
              <w:rPr>
                <w:rFonts w:ascii="Times New Roman" w:hAnsi="Times New Roman" w:cs="Times New Roman"/>
                <w:color w:val="000000" w:themeColor="text1"/>
                <w:lang w:val="uk-UA" w:eastAsia="uk-UA"/>
              </w:rPr>
            </w:pPr>
            <w:r w:rsidRPr="00382168">
              <w:rPr>
                <w:rFonts w:ascii="Times New Roman" w:hAnsi="Times New Roman" w:cs="Times New Roman"/>
                <w:color w:val="000000" w:themeColor="text1"/>
                <w:lang w:val="uk-UA" w:eastAsia="uk-UA"/>
              </w:rPr>
              <w:t>2</w:t>
            </w:r>
            <w:r w:rsidR="00B32D42" w:rsidRPr="00382168">
              <w:rPr>
                <w:rFonts w:ascii="Times New Roman" w:hAnsi="Times New Roman" w:cs="Times New Roman"/>
                <w:color w:val="000000" w:themeColor="text1"/>
                <w:lang w:val="uk-UA" w:eastAsia="uk-UA"/>
              </w:rPr>
              <w:t>.</w:t>
            </w:r>
          </w:p>
        </w:tc>
        <w:tc>
          <w:tcPr>
            <w:tcW w:w="3261" w:type="dxa"/>
            <w:tcBorders>
              <w:top w:val="nil"/>
              <w:left w:val="nil"/>
              <w:bottom w:val="single" w:sz="8" w:space="0" w:color="000000"/>
              <w:right w:val="single" w:sz="8" w:space="0" w:color="000000"/>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382168">
              <w:rPr>
                <w:rFonts w:ascii="Times New Roman" w:hAnsi="Times New Roman"/>
                <w:color w:val="000000" w:themeColor="text1"/>
                <w:lang w:val="uk-UA"/>
              </w:rPr>
              <w:softHyphen/>
              <w:t>нів місцевого само</w:t>
            </w:r>
            <w:r w:rsidRPr="00382168">
              <w:rPr>
                <w:rFonts w:ascii="Times New Roman" w:hAnsi="Times New Roman"/>
                <w:color w:val="000000" w:themeColor="text1"/>
                <w:lang w:val="uk-UA"/>
              </w:rPr>
              <w:softHyphen/>
              <w:t>врядування.</w:t>
            </w:r>
          </w:p>
        </w:tc>
        <w:tc>
          <w:tcPr>
            <w:tcW w:w="2693" w:type="dxa"/>
            <w:tcBorders>
              <w:top w:val="nil"/>
              <w:left w:val="nil"/>
              <w:bottom w:val="single" w:sz="8" w:space="0" w:color="000000"/>
              <w:right w:val="single" w:sz="8" w:space="0" w:color="000000"/>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Borders>
              <w:top w:val="nil"/>
              <w:left w:val="nil"/>
              <w:bottom w:val="single" w:sz="8" w:space="0" w:color="000000"/>
              <w:right w:val="single" w:sz="8" w:space="0" w:color="000000"/>
            </w:tcBorders>
          </w:tcPr>
          <w:p w:rsidR="00D22A6F" w:rsidRPr="00382168" w:rsidRDefault="00D22A6F" w:rsidP="003575DA">
            <w:pPr>
              <w:pStyle w:val="27"/>
              <w:jc w:val="both"/>
              <w:rPr>
                <w:rFonts w:ascii="Times New Roman" w:hAnsi="Times New Roman"/>
                <w:color w:val="000000" w:themeColor="text1"/>
                <w:lang w:val="uk-UA" w:eastAsia="uk-UA"/>
              </w:rPr>
            </w:pPr>
            <w:r w:rsidRPr="00382168">
              <w:rPr>
                <w:rFonts w:ascii="Times New Roman" w:hAnsi="Times New Roman"/>
                <w:color w:val="000000" w:themeColor="text1"/>
                <w:lang w:val="uk-UA"/>
              </w:rPr>
              <w:t>Забезпечено участь громадськості у формуванні та реалізації державної і регіональної політики, а її пропозиції враховуються при підготовці нормативно-правових актів, що підвищує прозорість і ефективність роботи органів влади.</w:t>
            </w:r>
          </w:p>
        </w:tc>
      </w:tr>
      <w:tr w:rsidR="00D22A6F" w:rsidRPr="00382168" w:rsidTr="007508EF">
        <w:trPr>
          <w:trHeight w:val="1563"/>
        </w:trPr>
        <w:tc>
          <w:tcPr>
            <w:tcW w:w="567" w:type="dxa"/>
            <w:tcBorders>
              <w:top w:val="nil"/>
              <w:left w:val="single" w:sz="8" w:space="0" w:color="000000"/>
              <w:bottom w:val="single" w:sz="8" w:space="0" w:color="000000"/>
              <w:right w:val="single" w:sz="8" w:space="0" w:color="000000"/>
            </w:tcBorders>
          </w:tcPr>
          <w:p w:rsidR="00D22A6F" w:rsidRPr="00382168" w:rsidRDefault="00D22A6F" w:rsidP="003575DA">
            <w:pPr>
              <w:jc w:val="center"/>
              <w:rPr>
                <w:rFonts w:ascii="Times New Roman" w:hAnsi="Times New Roman" w:cs="Times New Roman"/>
                <w:color w:val="000000" w:themeColor="text1"/>
                <w:lang w:val="uk-UA" w:eastAsia="uk-UA"/>
              </w:rPr>
            </w:pPr>
            <w:r w:rsidRPr="00382168">
              <w:rPr>
                <w:rFonts w:ascii="Times New Roman" w:hAnsi="Times New Roman" w:cs="Times New Roman"/>
                <w:color w:val="000000" w:themeColor="text1"/>
                <w:lang w:val="uk-UA" w:eastAsia="uk-UA"/>
              </w:rPr>
              <w:t>3</w:t>
            </w:r>
            <w:r w:rsidR="00B32D42" w:rsidRPr="00382168">
              <w:rPr>
                <w:rFonts w:ascii="Times New Roman" w:hAnsi="Times New Roman" w:cs="Times New Roman"/>
                <w:color w:val="000000" w:themeColor="text1"/>
                <w:lang w:val="uk-UA" w:eastAsia="uk-UA"/>
              </w:rPr>
              <w:t>.</w:t>
            </w:r>
          </w:p>
        </w:tc>
        <w:tc>
          <w:tcPr>
            <w:tcW w:w="3261" w:type="dxa"/>
            <w:tcBorders>
              <w:top w:val="nil"/>
              <w:left w:val="nil"/>
              <w:bottom w:val="single" w:sz="8" w:space="0" w:color="000000"/>
              <w:right w:val="single" w:sz="8" w:space="0" w:color="000000"/>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конкурсу проєктів, розроблених організаціями грома</w:t>
            </w:r>
            <w:r w:rsidRPr="00382168">
              <w:rPr>
                <w:rFonts w:ascii="Times New Roman" w:hAnsi="Times New Roman"/>
                <w:color w:val="000000" w:themeColor="text1"/>
                <w:lang w:val="uk-UA"/>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693" w:type="dxa"/>
            <w:tcBorders>
              <w:top w:val="nil"/>
              <w:left w:val="nil"/>
              <w:bottom w:val="single" w:sz="8" w:space="0" w:color="000000"/>
              <w:right w:val="single" w:sz="8" w:space="0" w:color="000000"/>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Borders>
              <w:top w:val="nil"/>
              <w:left w:val="nil"/>
              <w:bottom w:val="single" w:sz="8" w:space="0" w:color="000000"/>
              <w:right w:val="single" w:sz="8" w:space="0" w:color="000000"/>
            </w:tcBorders>
          </w:tcPr>
          <w:p w:rsidR="00D22A6F" w:rsidRPr="00382168" w:rsidRDefault="00D22A6F" w:rsidP="003575DA">
            <w:pPr>
              <w:pStyle w:val="27"/>
              <w:jc w:val="both"/>
              <w:rPr>
                <w:rFonts w:ascii="Times New Roman" w:hAnsi="Times New Roman"/>
                <w:color w:val="000000" w:themeColor="text1"/>
                <w:lang w:val="uk-UA" w:eastAsia="uk-UA"/>
              </w:rPr>
            </w:pPr>
            <w:r w:rsidRPr="00382168">
              <w:rPr>
                <w:rFonts w:ascii="Times New Roman" w:hAnsi="Times New Roman"/>
                <w:color w:val="000000" w:themeColor="text1"/>
                <w:lang w:val="uk-UA"/>
              </w:rPr>
              <w:t>Організації громадянського суспільства реалізували низку суспільно важливих проєктів та ініціатив, спрямованих на розвиток громади та підтримку мешканців.</w:t>
            </w:r>
          </w:p>
        </w:tc>
      </w:tr>
      <w:tr w:rsidR="00D22A6F" w:rsidRPr="00382168" w:rsidTr="00DF43CD">
        <w:trPr>
          <w:trHeight w:val="60"/>
        </w:trPr>
        <w:tc>
          <w:tcPr>
            <w:tcW w:w="9639" w:type="dxa"/>
            <w:gridSpan w:val="5"/>
          </w:tcPr>
          <w:p w:rsidR="00D22A6F" w:rsidRPr="00382168" w:rsidRDefault="00D22A6F" w:rsidP="003575DA">
            <w:pPr>
              <w:pStyle w:val="TableParagraph"/>
              <w:tabs>
                <w:tab w:val="left" w:pos="2691"/>
                <w:tab w:val="left" w:pos="2955"/>
                <w:tab w:val="left" w:pos="3102"/>
              </w:tabs>
              <w:ind w:left="142" w:right="144"/>
              <w:rPr>
                <w:b/>
                <w:i/>
                <w:color w:val="000000" w:themeColor="text1"/>
                <w:sz w:val="26"/>
                <w:szCs w:val="26"/>
              </w:rPr>
            </w:pPr>
            <w:r w:rsidRPr="00382168">
              <w:rPr>
                <w:b/>
                <w:i/>
                <w:color w:val="000000" w:themeColor="text1"/>
                <w:sz w:val="26"/>
                <w:szCs w:val="26"/>
              </w:rPr>
              <w:t>1.13. Надання якісних адміністративних послуг</w:t>
            </w:r>
          </w:p>
        </w:tc>
      </w:tr>
      <w:tr w:rsidR="00D22A6F" w:rsidRPr="00382168" w:rsidTr="00DF43CD">
        <w:trPr>
          <w:trHeight w:val="827"/>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Сприяння запровадженню обов’язкових для надання через ЦНАП адміністративних послуг.</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Центр надання адміністративних послуг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Процес розширення кількості та покращення якості надання адміністративних послуг населення не припиняється.</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Спрощено отримання адміністративних послуг фізичними, юридичними особами та фізичними особами-підприємцями.</w:t>
            </w:r>
          </w:p>
          <w:p w:rsidR="00D22A6F" w:rsidRPr="00382168" w:rsidRDefault="00D22A6F" w:rsidP="003575DA">
            <w:pPr>
              <w:pStyle w:val="27"/>
              <w:jc w:val="both"/>
              <w:rPr>
                <w:rFonts w:ascii="Times New Roman" w:hAnsi="Times New Roman"/>
                <w:color w:val="000000" w:themeColor="text1"/>
                <w:lang w:val="uk-UA"/>
              </w:rPr>
            </w:pPr>
          </w:p>
        </w:tc>
      </w:tr>
      <w:tr w:rsidR="00D22A6F" w:rsidRPr="00382168" w:rsidTr="00DF43CD">
        <w:trPr>
          <w:trHeight w:val="2216"/>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2</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Забезпечення оперативності та зручності для суб’єктів звернень.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Матеріально – технічне забезпечення функціонування центру надання адміністративних послуг міської ради.</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spacing w:val="-1"/>
                <w:lang w:val="uk-UA"/>
              </w:rPr>
            </w:pPr>
            <w:r w:rsidRPr="00382168">
              <w:rPr>
                <w:rFonts w:ascii="Times New Roman" w:hAnsi="Times New Roman"/>
                <w:color w:val="000000" w:themeColor="text1"/>
                <w:lang w:val="uk-UA"/>
              </w:rPr>
              <w:t xml:space="preserve">Підвищено </w:t>
            </w:r>
            <w:r w:rsidRPr="00382168">
              <w:rPr>
                <w:rFonts w:ascii="Times New Roman" w:hAnsi="Times New Roman"/>
                <w:color w:val="000000" w:themeColor="text1"/>
                <w:spacing w:val="-1"/>
                <w:lang w:val="uk-UA"/>
              </w:rPr>
              <w:t xml:space="preserve">ефективність </w:t>
            </w:r>
            <w:r w:rsidRPr="00382168">
              <w:rPr>
                <w:rFonts w:ascii="Times New Roman" w:hAnsi="Times New Roman"/>
                <w:color w:val="000000" w:themeColor="text1"/>
                <w:lang w:val="uk-UA"/>
              </w:rPr>
              <w:t xml:space="preserve">роботи ЦНАПу, покращено якість надання адміністративних </w:t>
            </w:r>
            <w:r w:rsidRPr="00382168">
              <w:rPr>
                <w:rFonts w:ascii="Times New Roman" w:hAnsi="Times New Roman"/>
                <w:color w:val="000000" w:themeColor="text1"/>
                <w:spacing w:val="-1"/>
                <w:lang w:val="uk-UA"/>
              </w:rPr>
              <w:t>послуг.</w:t>
            </w:r>
          </w:p>
          <w:p w:rsidR="00D22A6F" w:rsidRPr="00382168" w:rsidRDefault="00D22A6F" w:rsidP="003575DA">
            <w:pPr>
              <w:pStyle w:val="27"/>
              <w:jc w:val="both"/>
              <w:rPr>
                <w:rFonts w:ascii="Times New Roman" w:hAnsi="Times New Roman"/>
                <w:color w:val="000000" w:themeColor="text1"/>
                <w:spacing w:val="-1"/>
                <w:lang w:val="uk-UA"/>
              </w:rPr>
            </w:pPr>
            <w:r w:rsidRPr="00382168">
              <w:rPr>
                <w:rFonts w:ascii="Times New Roman" w:hAnsi="Times New Roman"/>
                <w:color w:val="000000" w:themeColor="text1"/>
                <w:spacing w:val="-1"/>
                <w:lang w:val="uk-UA"/>
              </w:rPr>
              <w:t>Для безперебійного надання адміністративних послуг у ЦНАПі підключено систему енергозбереження</w:t>
            </w:r>
            <w:r w:rsidR="001E0252" w:rsidRPr="00382168">
              <w:rPr>
                <w:rFonts w:ascii="Times New Roman" w:hAnsi="Times New Roman"/>
                <w:color w:val="000000" w:themeColor="text1"/>
                <w:spacing w:val="-1"/>
                <w:lang w:val="uk-UA"/>
              </w:rPr>
              <w:t xml:space="preserve"> </w:t>
            </w:r>
            <w:r w:rsidRPr="00382168">
              <w:rPr>
                <w:rFonts w:ascii="Times New Roman" w:hAnsi="Times New Roman"/>
                <w:color w:val="000000" w:themeColor="text1"/>
                <w:lang w:val="uk-UA"/>
              </w:rPr>
              <w:t>TeslaPowerwall</w:t>
            </w:r>
            <w:r w:rsidRPr="00382168">
              <w:rPr>
                <w:rFonts w:ascii="Times New Roman" w:hAnsi="Times New Roman"/>
                <w:color w:val="000000" w:themeColor="text1"/>
                <w:spacing w:val="-1"/>
                <w:lang w:val="uk-UA"/>
              </w:rPr>
              <w:t>.</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spacing w:val="-1"/>
                <w:lang w:val="uk-UA"/>
              </w:rPr>
              <w:t xml:space="preserve">Крім того, </w:t>
            </w:r>
            <w:r w:rsidRPr="00382168">
              <w:rPr>
                <w:rFonts w:ascii="Times New Roman" w:hAnsi="Times New Roman"/>
                <w:color w:val="000000" w:themeColor="text1"/>
                <w:lang w:val="uk-UA"/>
              </w:rPr>
              <w:t>в наявності у центрі надання адміністративних послуг є мобільний кейс, для випадків надання адміністративних послуг на дому.</w:t>
            </w:r>
          </w:p>
        </w:tc>
      </w:tr>
      <w:tr w:rsidR="00D22A6F" w:rsidRPr="00382168" w:rsidTr="00DF43CD">
        <w:trPr>
          <w:trHeight w:val="110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3</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Організація доступності отримання фахових та всебічних консультацій та адміністративних послуг в ЦНАПі</w:t>
            </w:r>
          </w:p>
        </w:tc>
        <w:tc>
          <w:tcPr>
            <w:tcW w:w="2693" w:type="dxa"/>
            <w:vMerge w:val="restart"/>
          </w:tcPr>
          <w:p w:rsidR="00DF5057"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Центр надання адміністративних послуг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дозвільні органи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 умовах війни росії проти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нашої країни, працівники</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відділу надання</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адміністративних послуг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знаходять можливість</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вирішувати нагальні</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проблеми громадян та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закривати базові потреби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людей.</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Діючий ЦНАП в громаді,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відповідає вимогам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безбар'єрності.</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З метою підвищення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інформованості населення</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на сайті Фейсбук створена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сторінка центру надання</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адміністративних послуг.</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 офіційному веб-сайті</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Новгород-Сіверської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міської ради  створено і</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 постійно оновлюється</w:t>
            </w:r>
          </w:p>
          <w:p w:rsidR="00D22A6F" w:rsidRPr="00382168" w:rsidRDefault="007508E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сторінка «ЦНАП»</w:t>
            </w:r>
          </w:p>
          <w:p w:rsidR="007508EF" w:rsidRPr="00382168" w:rsidRDefault="007508EF" w:rsidP="003575DA">
            <w:pPr>
              <w:pStyle w:val="27"/>
              <w:jc w:val="both"/>
              <w:rPr>
                <w:rFonts w:ascii="Times New Roman" w:hAnsi="Times New Roman"/>
                <w:color w:val="000000" w:themeColor="text1"/>
                <w:lang w:val="uk-UA"/>
              </w:rPr>
            </w:pPr>
          </w:p>
        </w:tc>
      </w:tr>
      <w:tr w:rsidR="00D22A6F" w:rsidRPr="00382168" w:rsidTr="007508EF">
        <w:trPr>
          <w:trHeight w:val="152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p>
          <w:p w:rsidR="007508EF" w:rsidRPr="00382168" w:rsidRDefault="007508EF" w:rsidP="003575DA">
            <w:pPr>
              <w:pStyle w:val="27"/>
              <w:jc w:val="both"/>
              <w:rPr>
                <w:rFonts w:ascii="Times New Roman" w:hAnsi="Times New Roman"/>
                <w:color w:val="000000" w:themeColor="text1"/>
                <w:lang w:val="uk-UA"/>
              </w:rPr>
            </w:pP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Прозорість отримання послуг - відповідно підвищення популяризації ЦНАПу серед мешканців громади</w:t>
            </w:r>
            <w:r w:rsidRPr="00382168">
              <w:rPr>
                <w:rFonts w:ascii="Times New Roman" w:hAnsi="Times New Roman"/>
                <w:i/>
                <w:color w:val="000000" w:themeColor="text1"/>
                <w:lang w:val="uk-UA"/>
              </w:rPr>
              <w:t xml:space="preserve">, </w:t>
            </w:r>
            <w:r w:rsidRPr="00382168">
              <w:rPr>
                <w:rFonts w:ascii="Times New Roman" w:hAnsi="Times New Roman"/>
                <w:color w:val="000000" w:themeColor="text1"/>
                <w:lang w:val="uk-UA"/>
              </w:rPr>
              <w:t>зменшено прояви корупції.</w:t>
            </w:r>
          </w:p>
          <w:p w:rsidR="00D22A6F" w:rsidRPr="00382168" w:rsidRDefault="00D22A6F" w:rsidP="003575DA">
            <w:pPr>
              <w:pStyle w:val="27"/>
              <w:jc w:val="both"/>
              <w:rPr>
                <w:rFonts w:ascii="Times New Roman" w:hAnsi="Times New Roman"/>
                <w:color w:val="000000" w:themeColor="text1"/>
                <w:lang w:val="uk-UA"/>
              </w:rPr>
            </w:pPr>
          </w:p>
        </w:tc>
      </w:tr>
      <w:tr w:rsidR="00D22A6F" w:rsidRPr="00382168" w:rsidTr="00DF43CD">
        <w:trPr>
          <w:trHeight w:val="2864"/>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Подальше удосконалення та розвиток системи надання адміністративних послуг.</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реалізації фізичними та юридичними особами прав на одержання якісних адміністративних послуг.</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Центр надання адміністративних послуг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 метою наближення адміністративних послуг до мешканців Новгород-Сіверської міської територіальної громади та інших громад працює автоматизована система «Реєстр територіальних громад»,  портал Єдиної державної системи у сфері будівництва, Єдиний державний реєстр ветеранів війни та інші реєстри.</w:t>
            </w:r>
          </w:p>
        </w:tc>
      </w:tr>
      <w:tr w:rsidR="00D22A6F" w:rsidRPr="00382168" w:rsidTr="00DF43CD">
        <w:trPr>
          <w:trHeight w:val="375"/>
        </w:trPr>
        <w:tc>
          <w:tcPr>
            <w:tcW w:w="9639" w:type="dxa"/>
            <w:gridSpan w:val="5"/>
          </w:tcPr>
          <w:p w:rsidR="00D22A6F" w:rsidRPr="00382168" w:rsidRDefault="004C2B85" w:rsidP="004C2B85">
            <w:pPr>
              <w:pStyle w:val="TableParagraph"/>
              <w:ind w:left="492" w:right="144"/>
              <w:rPr>
                <w:b/>
                <w:color w:val="000000" w:themeColor="text1"/>
                <w:sz w:val="26"/>
                <w:szCs w:val="26"/>
              </w:rPr>
            </w:pPr>
            <w:r w:rsidRPr="00382168">
              <w:rPr>
                <w:b/>
                <w:color w:val="000000" w:themeColor="text1"/>
                <w:sz w:val="26"/>
                <w:szCs w:val="26"/>
              </w:rPr>
              <w:lastRenderedPageBreak/>
              <w:t xml:space="preserve">2. </w:t>
            </w:r>
            <w:r w:rsidR="00D22A6F" w:rsidRPr="00382168">
              <w:rPr>
                <w:b/>
                <w:color w:val="000000" w:themeColor="text1"/>
                <w:sz w:val="26"/>
                <w:szCs w:val="26"/>
              </w:rPr>
              <w:t>Комплексне відновлення та розвиток інфраструктури громади</w:t>
            </w:r>
          </w:p>
        </w:tc>
      </w:tr>
      <w:tr w:rsidR="00D22A6F" w:rsidRPr="00382168" w:rsidTr="00DF43CD">
        <w:trPr>
          <w:trHeight w:val="273"/>
        </w:trPr>
        <w:tc>
          <w:tcPr>
            <w:tcW w:w="9639" w:type="dxa"/>
            <w:gridSpan w:val="5"/>
          </w:tcPr>
          <w:p w:rsidR="00D22A6F" w:rsidRPr="00382168" w:rsidRDefault="004C2B85" w:rsidP="004C2B85">
            <w:pPr>
              <w:pStyle w:val="af3"/>
              <w:ind w:right="144"/>
              <w:jc w:val="center"/>
              <w:rPr>
                <w:rFonts w:ascii="Times New Roman" w:hAnsi="Times New Roman" w:cs="Times New Roman"/>
                <w:b/>
                <w:i/>
                <w:color w:val="000000" w:themeColor="text1"/>
                <w:sz w:val="26"/>
                <w:szCs w:val="26"/>
                <w:lang w:val="uk-UA"/>
              </w:rPr>
            </w:pPr>
            <w:r w:rsidRPr="00382168">
              <w:rPr>
                <w:rFonts w:ascii="Times New Roman" w:hAnsi="Times New Roman" w:cs="Times New Roman"/>
                <w:b/>
                <w:i/>
                <w:color w:val="000000" w:themeColor="text1"/>
                <w:spacing w:val="-6"/>
                <w:sz w:val="26"/>
                <w:szCs w:val="26"/>
                <w:lang w:val="uk-UA"/>
              </w:rPr>
              <w:t xml:space="preserve">2.1. </w:t>
            </w:r>
            <w:r w:rsidR="00D22A6F" w:rsidRPr="00382168">
              <w:rPr>
                <w:rFonts w:ascii="Times New Roman" w:hAnsi="Times New Roman" w:cs="Times New Roman"/>
                <w:b/>
                <w:i/>
                <w:color w:val="000000" w:themeColor="text1"/>
                <w:spacing w:val="-6"/>
                <w:sz w:val="26"/>
                <w:szCs w:val="26"/>
                <w:lang w:val="uk-UA"/>
              </w:rPr>
              <w:t>Відбудова та стабільне функціонування соціальної та критичної інфраструктури, систем життєзабезпечення, житлової інфраструктури</w:t>
            </w:r>
          </w:p>
        </w:tc>
      </w:tr>
      <w:tr w:rsidR="00D22A6F" w:rsidRPr="00382168" w:rsidTr="00887444">
        <w:trPr>
          <w:trHeight w:val="1406"/>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spacing w:val="-2"/>
                <w:lang w:val="uk-UA"/>
              </w:rPr>
            </w:pPr>
            <w:r w:rsidRPr="00382168">
              <w:rPr>
                <w:rFonts w:ascii="Times New Roman" w:hAnsi="Times New Roman"/>
                <w:color w:val="000000" w:themeColor="text1"/>
                <w:spacing w:val="-2"/>
                <w:lang w:val="uk-UA"/>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693" w:type="dxa"/>
            <w:vMerge w:val="restart"/>
          </w:tcPr>
          <w:p w:rsidR="009C0BF6" w:rsidRPr="00382168" w:rsidRDefault="009C0BF6" w:rsidP="009C0BF6">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w:t>
            </w:r>
            <w:r w:rsidR="00D22A6F" w:rsidRPr="00382168">
              <w:rPr>
                <w:rFonts w:ascii="Times New Roman" w:hAnsi="Times New Roman"/>
                <w:color w:val="000000" w:themeColor="text1"/>
                <w:lang w:val="uk-UA"/>
              </w:rPr>
              <w:t xml:space="preserve"> </w:t>
            </w:r>
            <w:r w:rsidR="00D22A6F" w:rsidRPr="00382168">
              <w:rPr>
                <w:rStyle w:val="ae"/>
                <w:rFonts w:ascii="Times New Roman" w:hAnsi="Times New Roman"/>
                <w:b w:val="0"/>
                <w:color w:val="000000" w:themeColor="text1"/>
                <w:lang w:val="uk-UA"/>
              </w:rPr>
              <w:t>містобудування та архітектури міської ради,</w:t>
            </w:r>
            <w:r w:rsidR="00D22A6F"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 xml:space="preserve">відділ </w:t>
            </w:r>
            <w:r w:rsidR="00D22A6F" w:rsidRPr="00382168">
              <w:rPr>
                <w:rFonts w:ascii="Times New Roman" w:hAnsi="Times New Roman"/>
                <w:color w:val="000000" w:themeColor="text1"/>
                <w:lang w:val="uk-UA"/>
              </w:rPr>
              <w:t xml:space="preserve">житлово-комунального господарства міської ради, </w:t>
            </w:r>
          </w:p>
          <w:p w:rsidR="00D22A6F" w:rsidRPr="00382168" w:rsidRDefault="009C0BF6" w:rsidP="009C0BF6">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w:t>
            </w:r>
            <w:r w:rsidR="00D22A6F" w:rsidRPr="00382168">
              <w:rPr>
                <w:rFonts w:ascii="Times New Roman" w:hAnsi="Times New Roman"/>
                <w:color w:val="000000" w:themeColor="text1"/>
                <w:lang w:val="uk-UA"/>
              </w:rPr>
              <w:t>інвестицій та комунального майна міської ради</w:t>
            </w:r>
          </w:p>
        </w:tc>
        <w:tc>
          <w:tcPr>
            <w:tcW w:w="3118" w:type="dxa"/>
            <w:gridSpan w:val="2"/>
            <w:vMerge w:val="restart"/>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Проведено відновлювальні та будівельні роботи на об’єктах соціальної та критичної інфраструктури.</w:t>
            </w:r>
          </w:p>
        </w:tc>
      </w:tr>
      <w:tr w:rsidR="00D22A6F" w:rsidRPr="00382168" w:rsidTr="00031C19">
        <w:trPr>
          <w:trHeight w:val="1278"/>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spacing w:val="-4"/>
                <w:lang w:val="uk-UA"/>
              </w:rPr>
            </w:pPr>
            <w:r w:rsidRPr="00382168">
              <w:rPr>
                <w:rFonts w:ascii="Times New Roman" w:hAnsi="Times New Roman"/>
                <w:color w:val="000000" w:themeColor="text1"/>
                <w:spacing w:val="-4"/>
                <w:lang w:val="uk-UA"/>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vMerge/>
          </w:tcPr>
          <w:p w:rsidR="00D22A6F" w:rsidRPr="00382168" w:rsidRDefault="00D22A6F" w:rsidP="003575DA">
            <w:pPr>
              <w:pStyle w:val="27"/>
              <w:jc w:val="both"/>
              <w:rPr>
                <w:rFonts w:ascii="Times New Roman" w:hAnsi="Times New Roman"/>
                <w:color w:val="000000" w:themeColor="text1"/>
                <w:lang w:val="uk-UA"/>
              </w:rPr>
            </w:pP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Модернізація систем водопостачання у громаді з метою приведення їх технічного стану до сучасних норм та підвищення їх стійкості.</w:t>
            </w:r>
          </w:p>
        </w:tc>
        <w:tc>
          <w:tcPr>
            <w:tcW w:w="2693" w:type="dxa"/>
          </w:tcPr>
          <w:p w:rsidR="00D22A6F" w:rsidRPr="00382168" w:rsidRDefault="00D22A6F" w:rsidP="003575DA">
            <w:pPr>
              <w:pStyle w:val="27"/>
              <w:jc w:val="center"/>
              <w:rPr>
                <w:rStyle w:val="ae"/>
                <w:rFonts w:ascii="Times New Roman" w:hAnsi="Times New Roman"/>
                <w:b w:val="0"/>
                <w:bCs w:val="0"/>
                <w:color w:val="000000" w:themeColor="text1"/>
                <w:lang w:val="uk-UA"/>
              </w:rPr>
            </w:pPr>
            <w:r w:rsidRPr="00382168">
              <w:rPr>
                <w:rFonts w:ascii="Times New Roman" w:hAnsi="Times New Roman"/>
                <w:color w:val="000000" w:themeColor="text1"/>
                <w:lang w:val="uk-UA"/>
              </w:rPr>
              <w:t>Відділ житлово-комунального господарства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spacing w:val="-10"/>
                <w:lang w:val="uk-UA"/>
              </w:rPr>
            </w:pPr>
            <w:r w:rsidRPr="00382168">
              <w:rPr>
                <w:rFonts w:ascii="Times New Roman" w:hAnsi="Times New Roman"/>
                <w:color w:val="000000" w:themeColor="text1"/>
                <w:spacing w:val="-10"/>
                <w:lang w:val="uk-UA"/>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D22A6F" w:rsidRPr="00382168" w:rsidTr="00031C19">
        <w:trPr>
          <w:trHeight w:val="289"/>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spacing w:val="-8"/>
                <w:lang w:val="uk-UA"/>
              </w:rPr>
            </w:pPr>
            <w:r w:rsidRPr="00382168">
              <w:rPr>
                <w:rFonts w:ascii="Times New Roman" w:hAnsi="Times New Roman"/>
                <w:color w:val="000000" w:themeColor="text1"/>
                <w:spacing w:val="-8"/>
                <w:lang w:val="uk-UA"/>
              </w:rPr>
              <w:t>Координація та забезпечення реалізації бюджетних програм та субвенцій, передбачених в державному бюджеті на відновлення та розвиток інфраструктури, житла.</w:t>
            </w:r>
          </w:p>
        </w:tc>
        <w:tc>
          <w:tcPr>
            <w:tcW w:w="2693" w:type="dxa"/>
          </w:tcPr>
          <w:p w:rsidR="009C0BF6" w:rsidRPr="00382168" w:rsidRDefault="00D22A6F" w:rsidP="003575DA">
            <w:pPr>
              <w:pStyle w:val="27"/>
              <w:jc w:val="center"/>
              <w:rPr>
                <w:rFonts w:ascii="Times New Roman" w:hAnsi="Times New Roman"/>
                <w:b/>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r w:rsidRPr="00382168">
              <w:rPr>
                <w:rFonts w:ascii="Times New Roman" w:hAnsi="Times New Roman"/>
                <w:b/>
                <w:color w:val="000000" w:themeColor="text1"/>
                <w:lang w:val="uk-UA"/>
              </w:rPr>
              <w:t xml:space="preserve"> </w:t>
            </w:r>
          </w:p>
          <w:p w:rsidR="00D22A6F" w:rsidRPr="00382168" w:rsidRDefault="00D22A6F" w:rsidP="003575DA">
            <w:pPr>
              <w:pStyle w:val="27"/>
              <w:jc w:val="center"/>
              <w:rPr>
                <w:rFonts w:ascii="Times New Roman" w:hAnsi="Times New Roman"/>
                <w:b/>
                <w:color w:val="000000" w:themeColor="text1"/>
                <w:lang w:val="uk-UA"/>
              </w:rPr>
            </w:pPr>
            <w:r w:rsidRPr="00382168">
              <w:rPr>
                <w:rStyle w:val="ae"/>
                <w:rFonts w:ascii="Times New Roman" w:hAnsi="Times New Roman"/>
                <w:b w:val="0"/>
                <w:color w:val="000000" w:themeColor="text1"/>
                <w:lang w:val="uk-UA"/>
              </w:rPr>
              <w:t>відділ містобудування та архітектури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Ефективне та своєчасне використання державних коштів, відновлення пошкодженого житлового фонду та інфраструктури громади.</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Здійснення моніторингу стану реалізації в громаді Державної програми «єВідновлення». Забезпечення ефективної роботи відповідної комісії.</w:t>
            </w:r>
          </w:p>
        </w:tc>
        <w:tc>
          <w:tcPr>
            <w:tcW w:w="2693" w:type="dxa"/>
          </w:tcPr>
          <w:p w:rsidR="00D22A6F" w:rsidRPr="00382168" w:rsidRDefault="00D22A6F" w:rsidP="003575DA">
            <w:pPr>
              <w:pStyle w:val="27"/>
              <w:jc w:val="center"/>
              <w:rPr>
                <w:rFonts w:ascii="Times New Roman" w:hAnsi="Times New Roman"/>
                <w:b/>
                <w:color w:val="000000" w:themeColor="text1"/>
                <w:lang w:val="uk-UA"/>
              </w:rPr>
            </w:pPr>
            <w:r w:rsidRPr="00382168">
              <w:rPr>
                <w:rStyle w:val="ae"/>
                <w:rFonts w:ascii="Times New Roman" w:hAnsi="Times New Roman"/>
                <w:b w:val="0"/>
                <w:color w:val="000000" w:themeColor="text1"/>
                <w:lang w:val="uk-UA"/>
              </w:rPr>
              <w:t>Відділ містобудування та архітектури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Надано компенсації громадянам за пошкоджені та зруйновані об’єкти житлового фонду.</w:t>
            </w:r>
          </w:p>
        </w:tc>
      </w:tr>
      <w:tr w:rsidR="00D22A6F" w:rsidRPr="00382168" w:rsidTr="00887444">
        <w:trPr>
          <w:trHeight w:val="912"/>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6</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spacing w:val="-10"/>
                <w:lang w:val="uk-UA"/>
              </w:rPr>
            </w:pPr>
            <w:r w:rsidRPr="00382168">
              <w:rPr>
                <w:rFonts w:ascii="Times New Roman" w:hAnsi="Times New Roman"/>
                <w:color w:val="000000" w:themeColor="text1"/>
                <w:spacing w:val="-10"/>
                <w:lang w:val="uk-UA"/>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693" w:type="dxa"/>
          </w:tcPr>
          <w:p w:rsidR="00D22A6F" w:rsidRPr="00382168" w:rsidRDefault="00D22A6F" w:rsidP="003575DA">
            <w:pPr>
              <w:pStyle w:val="27"/>
              <w:jc w:val="center"/>
              <w:rPr>
                <w:rFonts w:ascii="Times New Roman" w:hAnsi="Times New Roman"/>
                <w:b/>
                <w:color w:val="000000" w:themeColor="text1"/>
                <w:lang w:val="uk-UA"/>
              </w:rPr>
            </w:pPr>
            <w:r w:rsidRPr="00382168">
              <w:rPr>
                <w:rStyle w:val="ae"/>
                <w:rFonts w:ascii="Times New Roman" w:hAnsi="Times New Roman"/>
                <w:b w:val="0"/>
                <w:color w:val="000000" w:themeColor="text1"/>
                <w:lang w:val="uk-UA"/>
              </w:rPr>
              <w:t>Відділ містобудування та архітектури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Збережено будівлі і об’єкти від подальших руйнувань.</w:t>
            </w:r>
          </w:p>
        </w:tc>
      </w:tr>
      <w:tr w:rsidR="00D22A6F" w:rsidRPr="00382168" w:rsidTr="007508EF">
        <w:trPr>
          <w:trHeight w:val="63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7</w:t>
            </w:r>
            <w:r w:rsidR="00B32D42"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eastAsia="Academy" w:hAnsi="Times New Roman"/>
                <w:color w:val="000000" w:themeColor="text1"/>
                <w:lang w:val="uk-UA"/>
              </w:rPr>
              <w:t>Розроблення Плану відновлення/</w:t>
            </w:r>
            <w:r w:rsidR="00887444" w:rsidRPr="00382168">
              <w:rPr>
                <w:rFonts w:ascii="Times New Roman" w:eastAsia="Academy" w:hAnsi="Times New Roman"/>
                <w:color w:val="000000" w:themeColor="text1"/>
                <w:lang w:val="uk-UA"/>
              </w:rPr>
              <w:t xml:space="preserve"> </w:t>
            </w:r>
            <w:r w:rsidRPr="00382168">
              <w:rPr>
                <w:rFonts w:ascii="Times New Roman" w:eastAsia="Academy" w:hAnsi="Times New Roman"/>
                <w:color w:val="000000" w:themeColor="text1"/>
                <w:lang w:val="uk-UA"/>
              </w:rPr>
              <w:t xml:space="preserve">Програми комплексного відновлення громади </w:t>
            </w:r>
          </w:p>
        </w:tc>
        <w:tc>
          <w:tcPr>
            <w:tcW w:w="2693" w:type="dxa"/>
          </w:tcPr>
          <w:p w:rsidR="00D22A6F" w:rsidRPr="00382168" w:rsidRDefault="00D22A6F" w:rsidP="003575DA">
            <w:pPr>
              <w:pStyle w:val="27"/>
              <w:jc w:val="center"/>
              <w:rPr>
                <w:rStyle w:val="ae"/>
                <w:rFonts w:ascii="Times New Roman" w:hAnsi="Times New Roman"/>
                <w:b w:val="0"/>
                <w:bCs w:val="0"/>
                <w:color w:val="000000" w:themeColor="text1"/>
                <w:lang w:val="uk-UA"/>
              </w:rPr>
            </w:pPr>
            <w:r w:rsidRPr="00382168">
              <w:rPr>
                <w:rStyle w:val="ae"/>
                <w:rFonts w:ascii="Times New Roman" w:hAnsi="Times New Roman"/>
                <w:b w:val="0"/>
                <w:color w:val="000000" w:themeColor="text1"/>
                <w:lang w:val="uk-UA"/>
              </w:rPr>
              <w:t>Відділ містобудування та архітектури міської ради, структурні підрозділи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Реалізовано основні просторові, містобудівні та соціально-економічні пріоритети політики відновлення і розвитку </w:t>
            </w:r>
            <w:r w:rsidR="007508EF" w:rsidRPr="00382168">
              <w:rPr>
                <w:rFonts w:ascii="Times New Roman" w:hAnsi="Times New Roman"/>
                <w:color w:val="000000" w:themeColor="text1"/>
                <w:lang w:val="uk-UA"/>
              </w:rPr>
              <w:t>громади.</w:t>
            </w:r>
          </w:p>
        </w:tc>
      </w:tr>
      <w:tr w:rsidR="00D22A6F" w:rsidRPr="00382168" w:rsidTr="00887444">
        <w:trPr>
          <w:trHeight w:val="1423"/>
        </w:trPr>
        <w:tc>
          <w:tcPr>
            <w:tcW w:w="567" w:type="dxa"/>
            <w:tcBorders>
              <w:bottom w:val="single" w:sz="4" w:space="0" w:color="auto"/>
            </w:tcBorders>
          </w:tcPr>
          <w:p w:rsidR="00D22A6F" w:rsidRPr="00382168" w:rsidRDefault="00D22A6F" w:rsidP="003575DA">
            <w:pPr>
              <w:pStyle w:val="TableParagraph"/>
              <w:ind w:left="142" w:right="144"/>
              <w:rPr>
                <w:color w:val="000000" w:themeColor="text1"/>
              </w:rPr>
            </w:pPr>
            <w:r w:rsidRPr="00382168">
              <w:rPr>
                <w:color w:val="000000" w:themeColor="text1"/>
              </w:rPr>
              <w:t>8</w:t>
            </w:r>
            <w:r w:rsidR="00B32D42" w:rsidRPr="00382168">
              <w:rPr>
                <w:color w:val="000000" w:themeColor="text1"/>
              </w:rPr>
              <w:t>.</w:t>
            </w:r>
          </w:p>
        </w:tc>
        <w:tc>
          <w:tcPr>
            <w:tcW w:w="3261" w:type="dxa"/>
            <w:tcBorders>
              <w:bottom w:val="single" w:sz="4" w:space="0" w:color="auto"/>
            </w:tcBorders>
          </w:tcPr>
          <w:p w:rsidR="00D22A6F" w:rsidRPr="00382168" w:rsidRDefault="00D22A6F" w:rsidP="003575DA">
            <w:pPr>
              <w:pStyle w:val="27"/>
              <w:jc w:val="both"/>
              <w:rPr>
                <w:rFonts w:ascii="Times New Roman" w:hAnsi="Times New Roman"/>
                <w:color w:val="000000" w:themeColor="text1"/>
                <w:spacing w:val="-6"/>
                <w:lang w:val="uk-UA"/>
              </w:rPr>
            </w:pPr>
            <w:r w:rsidRPr="00382168">
              <w:rPr>
                <w:rFonts w:ascii="Times New Roman" w:hAnsi="Times New Roman"/>
                <w:color w:val="000000" w:themeColor="text1"/>
                <w:spacing w:val="-6"/>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693" w:type="dxa"/>
            <w:tcBorders>
              <w:top w:val="nil"/>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житлово-комунального господарства міської ради</w:t>
            </w:r>
          </w:p>
        </w:tc>
        <w:tc>
          <w:tcPr>
            <w:tcW w:w="3118" w:type="dxa"/>
            <w:gridSpan w:val="2"/>
            <w:tcBorders>
              <w:top w:val="nil"/>
              <w:bottom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Мешканці громади забезпечені життєво важливими функціями  та послугами, що надаються об’єктами критичної інфраструктури.</w:t>
            </w:r>
          </w:p>
        </w:tc>
      </w:tr>
      <w:tr w:rsidR="00D22A6F" w:rsidRPr="00382168" w:rsidTr="00887444">
        <w:trPr>
          <w:trHeight w:val="131"/>
        </w:trPr>
        <w:tc>
          <w:tcPr>
            <w:tcW w:w="567" w:type="dxa"/>
            <w:tcBorders>
              <w:top w:val="single" w:sz="4" w:space="0" w:color="auto"/>
            </w:tcBorders>
          </w:tcPr>
          <w:p w:rsidR="00D22A6F" w:rsidRPr="00382168" w:rsidRDefault="00D22A6F" w:rsidP="003575DA">
            <w:pPr>
              <w:pStyle w:val="TableParagraph"/>
              <w:ind w:left="142" w:right="144"/>
              <w:rPr>
                <w:color w:val="000000" w:themeColor="text1"/>
              </w:rPr>
            </w:pPr>
            <w:r w:rsidRPr="00382168">
              <w:rPr>
                <w:color w:val="000000" w:themeColor="text1"/>
              </w:rPr>
              <w:t>9</w:t>
            </w:r>
            <w:r w:rsidR="00B32D42" w:rsidRPr="00382168">
              <w:rPr>
                <w:color w:val="000000" w:themeColor="text1"/>
              </w:rPr>
              <w:t>.</w:t>
            </w:r>
          </w:p>
        </w:tc>
        <w:tc>
          <w:tcPr>
            <w:tcW w:w="3261" w:type="dxa"/>
            <w:tcBorders>
              <w:top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Задоволення продовольчих потреб територіальної громади.</w:t>
            </w:r>
          </w:p>
        </w:tc>
        <w:tc>
          <w:tcPr>
            <w:tcW w:w="2693" w:type="dxa"/>
            <w:tcBorders>
              <w:top w:val="single" w:sz="4" w:space="0" w:color="auto"/>
            </w:tcBorders>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Сектор з питань внутр</w:t>
            </w:r>
            <w:r w:rsidR="00433F9D" w:rsidRPr="00382168">
              <w:rPr>
                <w:rFonts w:ascii="Times New Roman" w:hAnsi="Times New Roman"/>
                <w:color w:val="000000" w:themeColor="text1"/>
                <w:lang w:val="uk-UA"/>
              </w:rPr>
              <w:t xml:space="preserve">ішнього контролю міської ради, </w:t>
            </w:r>
          </w:p>
          <w:p w:rsidR="00433F9D" w:rsidRPr="00382168" w:rsidRDefault="00433F9D"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 xml:space="preserve">ідділ з питань цивільного захисту, військового обліку, оборонної, мобілізаційної роботи та взаємодії з правоохоронними органами міської ради, відділ економіки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w:t>
            </w:r>
          </w:p>
        </w:tc>
        <w:tc>
          <w:tcPr>
            <w:tcW w:w="3118" w:type="dxa"/>
            <w:gridSpan w:val="2"/>
            <w:tcBorders>
              <w:top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продовольчий резерв для потреб територіальної громади.</w:t>
            </w:r>
          </w:p>
        </w:tc>
      </w:tr>
      <w:tr w:rsidR="00D22A6F" w:rsidRPr="00382168" w:rsidTr="00DF43CD">
        <w:trPr>
          <w:trHeight w:val="517"/>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lastRenderedPageBreak/>
              <w:t>2.2. Відновлення та розвиток дорожнього господарства, транспортної інфраструктури та зв’язку</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r w:rsidR="00682F51"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Обстеження щодо стану мережі автомобільних доріг загального користування комунальної власності.</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Внесення пропозицій щодо проведення ремонтних робіт на автомобільних дорогах комунальної власності (капітальний, поточний ремонт, грейдування тощо).</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житлово-комунального господарства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Поліпшено транспортно-експлуатаційного стан мостових споруд та автомобільних доріг. Покращено транспортне сполучення населених пунктів. Забезпечено населені пункти якісним дорожнім покриттям. Посилення безпеки дорожнього руху. Знижено ризики дорожньо-транспортних</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пригод.</w:t>
            </w:r>
          </w:p>
        </w:tc>
      </w:tr>
      <w:tr w:rsidR="00D22A6F" w:rsidRPr="00382168" w:rsidTr="00A017CA">
        <w:trPr>
          <w:trHeight w:val="2390"/>
        </w:trPr>
        <w:tc>
          <w:tcPr>
            <w:tcW w:w="567" w:type="dxa"/>
          </w:tcPr>
          <w:p w:rsidR="00D22A6F" w:rsidRPr="00382168" w:rsidRDefault="00D22A6F" w:rsidP="003575DA">
            <w:pPr>
              <w:pStyle w:val="TableParagraph"/>
              <w:ind w:left="0" w:right="144"/>
              <w:rPr>
                <w:color w:val="000000" w:themeColor="text1"/>
              </w:rPr>
            </w:pPr>
            <w:r w:rsidRPr="00382168">
              <w:rPr>
                <w:color w:val="000000" w:themeColor="text1"/>
              </w:rPr>
              <w:t>2</w:t>
            </w:r>
            <w:r w:rsidR="00682F51"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w:t>
            </w:r>
          </w:p>
        </w:tc>
        <w:tc>
          <w:tcPr>
            <w:tcW w:w="3118" w:type="dxa"/>
            <w:gridSpan w:val="2"/>
          </w:tcPr>
          <w:p w:rsidR="00D22A6F" w:rsidRPr="00382168" w:rsidRDefault="00D22A6F" w:rsidP="003575DA">
            <w:pPr>
              <w:pStyle w:val="27"/>
              <w:jc w:val="both"/>
              <w:rPr>
                <w:rFonts w:ascii="Times New Roman" w:hAnsi="Times New Roman"/>
                <w:color w:val="000000" w:themeColor="text1"/>
                <w:spacing w:val="-4"/>
                <w:kern w:val="22"/>
                <w:lang w:val="uk-UA"/>
              </w:rPr>
            </w:pPr>
            <w:r w:rsidRPr="00382168">
              <w:rPr>
                <w:rFonts w:ascii="Times New Roman" w:hAnsi="Times New Roman"/>
                <w:color w:val="000000" w:themeColor="text1"/>
                <w:spacing w:val="-4"/>
                <w:kern w:val="22"/>
                <w:lang w:val="uk-UA"/>
              </w:rPr>
              <w:t>Забезпечено транспортну доступність для населення громади, покращено транспортне забезпечення громади. Удосконалено маршрутну мережу громади. Покращено організацію та підвищено якість й безпеку пасажирських автоперевезень, максимально охоплено автобусним сполученням сільські населені пункти громади.</w:t>
            </w:r>
          </w:p>
        </w:tc>
      </w:tr>
      <w:tr w:rsidR="00D22A6F" w:rsidRPr="00382168" w:rsidTr="00DF43CD">
        <w:trPr>
          <w:trHeight w:val="827"/>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r w:rsidR="00682F51"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якість і доступність пасажирських автотранспортних послуг, ефективність державного регулювання та контроль за роботою автомобільного транспорту.</w:t>
            </w:r>
          </w:p>
        </w:tc>
      </w:tr>
      <w:tr w:rsidR="00D22A6F" w:rsidRPr="00382168" w:rsidTr="00031C19">
        <w:trPr>
          <w:trHeight w:val="837"/>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r w:rsidR="00682F51"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громади сталим сучасним мобільним зв’язком і швидкісним Інтернетом.</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житлово-комунального господарства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Задоволено потреби населення у доступному, надійному та якісному зв’язку, розширено території покриття Інтернету.</w:t>
            </w:r>
          </w:p>
        </w:tc>
      </w:tr>
      <w:tr w:rsidR="00D22A6F" w:rsidRPr="00382168" w:rsidTr="00DF43CD">
        <w:trPr>
          <w:trHeight w:val="361"/>
        </w:trPr>
        <w:tc>
          <w:tcPr>
            <w:tcW w:w="9639" w:type="dxa"/>
            <w:gridSpan w:val="5"/>
          </w:tcPr>
          <w:p w:rsidR="00D22A6F" w:rsidRPr="00382168" w:rsidRDefault="00D22A6F" w:rsidP="003575DA">
            <w:pPr>
              <w:pStyle w:val="TableParagraph"/>
              <w:ind w:left="142" w:right="144"/>
              <w:rPr>
                <w:b/>
                <w:color w:val="000000" w:themeColor="text1"/>
                <w:sz w:val="26"/>
                <w:szCs w:val="26"/>
              </w:rPr>
            </w:pPr>
            <w:r w:rsidRPr="00382168">
              <w:rPr>
                <w:b/>
                <w:color w:val="000000" w:themeColor="text1"/>
                <w:sz w:val="26"/>
                <w:szCs w:val="26"/>
              </w:rPr>
              <w:t>3. Відновлення стабільного функціонування економіки</w:t>
            </w:r>
          </w:p>
        </w:tc>
      </w:tr>
      <w:tr w:rsidR="00D22A6F" w:rsidRPr="00382168" w:rsidTr="00DF43CD">
        <w:trPr>
          <w:trHeight w:val="324"/>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3.1. Розвиток промислового комплексу</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3575DA">
            <w:pPr>
              <w:pStyle w:val="27"/>
              <w:jc w:val="both"/>
              <w:rPr>
                <w:rFonts w:ascii="Times New Roman" w:hAnsi="Times New Roman"/>
                <w:color w:val="000000" w:themeColor="text1"/>
                <w:spacing w:val="-2"/>
                <w:lang w:val="uk-UA"/>
              </w:rPr>
            </w:pPr>
            <w:r w:rsidRPr="00382168">
              <w:rPr>
                <w:rFonts w:ascii="Times New Roman" w:hAnsi="Times New Roman"/>
                <w:color w:val="000000" w:themeColor="text1"/>
                <w:spacing w:val="-2"/>
                <w:lang w:val="uk-UA"/>
              </w:rPr>
              <w:t>Сприяння відновленню промислового потенціалу громади, виявлення проблемних питань, які гальмують його відновлення та подальший розвиток, на</w:t>
            </w:r>
            <w:r w:rsidRPr="00382168">
              <w:rPr>
                <w:rFonts w:ascii="Times New Roman" w:hAnsi="Times New Roman"/>
                <w:color w:val="000000" w:themeColor="text1"/>
                <w:spacing w:val="-2"/>
                <w:lang w:val="uk-UA"/>
              </w:rPr>
              <w:softHyphen/>
              <w:t>дання допомоги щодо їх вирішення, у т.ч. внесення відповідних пропозицій до центральних органів виконавчої влади.</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економіки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 промислового комплексу</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Відновлено виробничі потужності, збільшено обсяги виробництва та реалізації продукції.</w:t>
            </w:r>
          </w:p>
        </w:tc>
      </w:tr>
      <w:tr w:rsidR="00D22A6F" w:rsidRPr="00382168" w:rsidTr="003E3588">
        <w:trPr>
          <w:trHeight w:val="1725"/>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Сприяння залученню коштів державних, гран</w:t>
            </w:r>
            <w:r w:rsidRPr="00382168">
              <w:rPr>
                <w:rFonts w:ascii="Times New Roman" w:hAnsi="Times New Roman"/>
                <w:color w:val="000000" w:themeColor="text1"/>
                <w:lang w:val="uk-UA"/>
              </w:rPr>
              <w:softHyphen/>
              <w:t>тових та кредитних програм на відновлення, реконструкцію та розширення діючих виробничих потужностей.</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w:t>
            </w:r>
            <w:r w:rsidR="00433F9D" w:rsidRPr="00382168">
              <w:rPr>
                <w:rFonts w:ascii="Times New Roman" w:hAnsi="Times New Roman"/>
                <w:color w:val="000000" w:themeColor="text1"/>
                <w:lang w:val="uk-UA"/>
              </w:rPr>
              <w:t xml:space="preserve">мунального майна міської ради, </w:t>
            </w:r>
          </w:p>
          <w:p w:rsidR="00433F9D" w:rsidRPr="00382168" w:rsidRDefault="00433F9D"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 xml:space="preserve">ідділ економіки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 промислового комплексу</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Відновлено промис</w:t>
            </w:r>
            <w:r w:rsidRPr="00382168">
              <w:rPr>
                <w:rFonts w:ascii="Times New Roman" w:hAnsi="Times New Roman"/>
                <w:color w:val="000000" w:themeColor="text1"/>
                <w:lang w:val="uk-UA"/>
              </w:rPr>
              <w:softHyphen/>
              <w:t>лове виробництво, збіль</w:t>
            </w:r>
            <w:r w:rsidRPr="00382168">
              <w:rPr>
                <w:rFonts w:ascii="Times New Roman" w:hAnsi="Times New Roman"/>
                <w:color w:val="000000" w:themeColor="text1"/>
                <w:lang w:val="uk-UA"/>
              </w:rPr>
              <w:softHyphen/>
              <w:t>шено виробництво кон</w:t>
            </w:r>
            <w:r w:rsidRPr="00382168">
              <w:rPr>
                <w:rFonts w:ascii="Times New Roman" w:hAnsi="Times New Roman"/>
                <w:color w:val="000000" w:themeColor="text1"/>
                <w:lang w:val="uk-UA"/>
              </w:rPr>
              <w:softHyphen/>
              <w:t>куре</w:t>
            </w:r>
            <w:r w:rsidRPr="00382168">
              <w:rPr>
                <w:rFonts w:ascii="Times New Roman" w:hAnsi="Times New Roman"/>
                <w:color w:val="000000" w:themeColor="text1"/>
                <w:lang w:val="uk-UA"/>
              </w:rPr>
              <w:softHyphen/>
              <w:t>нтоспроможної про</w:t>
            </w:r>
            <w:r w:rsidRPr="00382168">
              <w:rPr>
                <w:rFonts w:ascii="Times New Roman" w:hAnsi="Times New Roman"/>
                <w:color w:val="000000" w:themeColor="text1"/>
                <w:lang w:val="uk-UA"/>
              </w:rPr>
              <w:softHyphen/>
              <w:t>дукції з високою доданою вартістю.</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моніторингу та аналізу діяльності промислового комплексу громади.</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економіки міської ради</w:t>
            </w:r>
          </w:p>
        </w:tc>
        <w:tc>
          <w:tcPr>
            <w:tcW w:w="3118" w:type="dxa"/>
            <w:gridSpan w:val="2"/>
          </w:tcPr>
          <w:p w:rsidR="00D22A6F" w:rsidRPr="00382168" w:rsidRDefault="003E3588"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Вияв</w:t>
            </w:r>
            <w:r w:rsidR="00D22A6F" w:rsidRPr="00382168">
              <w:rPr>
                <w:rFonts w:ascii="Times New Roman" w:hAnsi="Times New Roman"/>
                <w:color w:val="000000" w:themeColor="text1"/>
                <w:lang w:val="uk-UA"/>
              </w:rPr>
              <w:t>лено реальний стан справ у промисловому комплексі та шляхи покращення ситуації, відновлення та розвитку.</w:t>
            </w:r>
          </w:p>
        </w:tc>
      </w:tr>
      <w:tr w:rsidR="00D22A6F" w:rsidRPr="00382168" w:rsidTr="00DF43CD">
        <w:trPr>
          <w:trHeight w:val="242"/>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lastRenderedPageBreak/>
              <w:t>3.2. Сталий розвиток агропромислового комплексу</w:t>
            </w:r>
          </w:p>
        </w:tc>
      </w:tr>
      <w:tr w:rsidR="00D22A6F" w:rsidRPr="00382168" w:rsidTr="003E3588">
        <w:trPr>
          <w:trHeight w:val="1990"/>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p>
        </w:tc>
        <w:tc>
          <w:tcPr>
            <w:tcW w:w="3261" w:type="dxa"/>
          </w:tcPr>
          <w:p w:rsidR="00D22A6F" w:rsidRPr="00382168" w:rsidRDefault="00D22A6F" w:rsidP="00357766">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Надання інформаційно-консультаційної допомоги сільгосппідприємствам</w:t>
            </w:r>
            <w:r w:rsidR="00904C6F" w:rsidRPr="00382168">
              <w:rPr>
                <w:rFonts w:ascii="Times New Roman" w:hAnsi="Times New Roman"/>
                <w:color w:val="000000" w:themeColor="text1"/>
                <w:lang w:val="uk-UA"/>
              </w:rPr>
              <w:t>.</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економіки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 агропромислового комплексу</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D22A6F" w:rsidRPr="00382168" w:rsidTr="00DF43CD">
        <w:trPr>
          <w:trHeight w:val="110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Сприяння залученню позабюджетних коштів у відновлення та подальший розвиток сільського господарства громади.</w:t>
            </w:r>
          </w:p>
        </w:tc>
        <w:tc>
          <w:tcPr>
            <w:tcW w:w="2693" w:type="dxa"/>
          </w:tcPr>
          <w:p w:rsidR="00433F9D" w:rsidRPr="00382168" w:rsidRDefault="00433F9D"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економіки міської ради, в</w:t>
            </w:r>
            <w:r w:rsidR="00D22A6F" w:rsidRPr="00382168">
              <w:rPr>
                <w:rFonts w:ascii="Times New Roman" w:hAnsi="Times New Roman"/>
                <w:color w:val="000000" w:themeColor="text1"/>
                <w:lang w:val="uk-UA"/>
              </w:rPr>
              <w:t xml:space="preserve">ідділ інвестицій та комунального майна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 агропромислового комплексу</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Покращено доступ сільгоспвиробників до фінансових ресурсів.</w:t>
            </w:r>
          </w:p>
        </w:tc>
      </w:tr>
      <w:tr w:rsidR="00D22A6F" w:rsidRPr="00382168" w:rsidTr="00DF43CD">
        <w:trPr>
          <w:trHeight w:val="698"/>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3</w:t>
            </w:r>
          </w:p>
        </w:tc>
        <w:tc>
          <w:tcPr>
            <w:tcW w:w="3261" w:type="dxa"/>
          </w:tcPr>
          <w:p w:rsidR="00D22A6F" w:rsidRPr="00382168" w:rsidRDefault="00E806D4"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Інформаційно-консультаційна підтрим</w:t>
            </w:r>
            <w:r w:rsidR="00D22A6F" w:rsidRPr="00382168">
              <w:rPr>
                <w:rFonts w:ascii="Times New Roman" w:hAnsi="Times New Roman"/>
                <w:color w:val="000000" w:themeColor="text1"/>
                <w:lang w:val="uk-UA"/>
              </w:rPr>
              <w:t>ка фермерських господарств, молодих фермерів та сімейних фермерських господарств, популя</w:t>
            </w:r>
            <w:r w:rsidR="00D22A6F" w:rsidRPr="00382168">
              <w:rPr>
                <w:rFonts w:ascii="Times New Roman" w:hAnsi="Times New Roman"/>
                <w:color w:val="000000" w:themeColor="text1"/>
                <w:lang w:val="uk-UA"/>
              </w:rPr>
              <w:softHyphen/>
              <w:t>риза</w:t>
            </w:r>
            <w:r w:rsidR="00D22A6F" w:rsidRPr="00382168">
              <w:rPr>
                <w:rFonts w:ascii="Times New Roman" w:hAnsi="Times New Roman"/>
                <w:color w:val="000000" w:themeColor="text1"/>
                <w:lang w:val="uk-UA"/>
              </w:rPr>
              <w:softHyphen/>
              <w:t>ція використання успішних практик розвитку фермерства.</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економіки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суб’єкти господарювання агропромислового комплексу</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Покращено доступ фермерів та сімейних фермерських господарств до інформації щодо  ведення господарської діяльності. </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нові фермерські господарства, під</w:t>
            </w:r>
            <w:r w:rsidR="00E806D4" w:rsidRPr="00382168">
              <w:rPr>
                <w:rFonts w:ascii="Times New Roman" w:hAnsi="Times New Roman"/>
                <w:color w:val="000000" w:themeColor="text1"/>
                <w:lang w:val="uk-UA"/>
              </w:rPr>
              <w:t>вищено рівень зайнятості в сіль</w:t>
            </w:r>
            <w:r w:rsidRPr="00382168">
              <w:rPr>
                <w:rFonts w:ascii="Times New Roman" w:hAnsi="Times New Roman"/>
                <w:color w:val="000000" w:themeColor="text1"/>
                <w:lang w:val="uk-UA"/>
              </w:rPr>
              <w:t>ській місцевості. Покращено доступ ма</w:t>
            </w:r>
            <w:r w:rsidR="00E806D4" w:rsidRPr="00382168">
              <w:rPr>
                <w:rFonts w:ascii="Times New Roman" w:hAnsi="Times New Roman"/>
                <w:color w:val="000000" w:themeColor="text1"/>
                <w:lang w:val="uk-UA"/>
              </w:rPr>
              <w:t>лих сільгоспвиробників до фінан</w:t>
            </w:r>
            <w:r w:rsidRPr="00382168">
              <w:rPr>
                <w:rFonts w:ascii="Times New Roman" w:hAnsi="Times New Roman"/>
                <w:color w:val="000000" w:themeColor="text1"/>
                <w:lang w:val="uk-UA"/>
              </w:rPr>
              <w:t>сових ресурсів.</w:t>
            </w:r>
          </w:p>
        </w:tc>
      </w:tr>
      <w:tr w:rsidR="00D22A6F" w:rsidRPr="00382168" w:rsidTr="00DF43CD">
        <w:trPr>
          <w:trHeight w:val="27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інформаційно-роз’яснювальної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економіки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рівень знань з основ кооперації та переваг функціонування сільськогосподарських обслуговуючих кооперативів в громаді.</w:t>
            </w:r>
          </w:p>
        </w:tc>
      </w:tr>
      <w:tr w:rsidR="00D22A6F" w:rsidRPr="00382168" w:rsidTr="00A017CA">
        <w:trPr>
          <w:trHeight w:val="513"/>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інвентаризації земель комунальної власності на території громади.</w:t>
            </w:r>
          </w:p>
        </w:tc>
        <w:tc>
          <w:tcPr>
            <w:tcW w:w="2693" w:type="dxa"/>
          </w:tcPr>
          <w:p w:rsidR="00D22A6F" w:rsidRPr="00382168" w:rsidRDefault="00D22A6F" w:rsidP="003575DA">
            <w:pPr>
              <w:pStyle w:val="27"/>
              <w:jc w:val="center"/>
              <w:rPr>
                <w:rFonts w:ascii="Times New Roman" w:hAnsi="Times New Roman"/>
                <w:b/>
                <w:color w:val="000000" w:themeColor="text1"/>
                <w:lang w:val="uk-UA"/>
              </w:rPr>
            </w:pPr>
            <w:r w:rsidRPr="00382168">
              <w:rPr>
                <w:rStyle w:val="ae"/>
                <w:rFonts w:ascii="Times New Roman" w:hAnsi="Times New Roman"/>
                <w:b w:val="0"/>
                <w:color w:val="000000" w:themeColor="text1"/>
                <w:lang w:val="uk-UA"/>
              </w:rPr>
              <w:t>Відділ земельних відносин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правову урегульованість земельних відносин.</w:t>
            </w:r>
          </w:p>
        </w:tc>
      </w:tr>
      <w:tr w:rsidR="00D22A6F" w:rsidRPr="00382168" w:rsidTr="00DF43CD">
        <w:trPr>
          <w:trHeight w:val="209"/>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3.3. Відновлення та стимулювання розвитку бізнесу</w:t>
            </w:r>
          </w:p>
        </w:tc>
      </w:tr>
      <w:tr w:rsidR="00D22A6F" w:rsidRPr="00382168" w:rsidTr="003E3588">
        <w:trPr>
          <w:trHeight w:val="1918"/>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1</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Залучення фінансових ресурсів для розвитку та відновлення бізнесу здійснюється через участь у державних грантових програмах, зокрема у програмі є Робота, а також у грантових ініціативах міжнародної технічної допомоги.</w:t>
            </w:r>
          </w:p>
        </w:tc>
        <w:tc>
          <w:tcPr>
            <w:tcW w:w="2693" w:type="dxa"/>
            <w:vMerge w:val="restart"/>
          </w:tcPr>
          <w:p w:rsidR="00D22A6F" w:rsidRPr="00382168" w:rsidRDefault="00D22A6F" w:rsidP="00433F9D">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Відновлено, розширено або запущено новий власний бізнес.</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нові робочі місця.</w:t>
            </w:r>
          </w:p>
        </w:tc>
      </w:tr>
      <w:tr w:rsidR="00D22A6F" w:rsidRPr="00382168" w:rsidTr="003E3588">
        <w:trPr>
          <w:trHeight w:val="70"/>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Розвиток та відновлення бізнесу через реалізацію інвестиційних проєктів із залученням міжнародної фінансово-кредитної допомоги.</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D22A6F" w:rsidRPr="00382168" w:rsidTr="00DF43CD">
        <w:trPr>
          <w:trHeight w:val="273"/>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lastRenderedPageBreak/>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поінформованість та обізнаність зацікавлених осіб щодо започаткування та ведення підприємницької діяльності та певної адаптації до функціонування в умовах воєнного стану</w:t>
            </w:r>
            <w:r w:rsidR="00A017CA" w:rsidRPr="00382168">
              <w:rPr>
                <w:rFonts w:ascii="Times New Roman" w:hAnsi="Times New Roman"/>
                <w:color w:val="000000" w:themeColor="text1"/>
                <w:lang w:val="uk-UA"/>
              </w:rPr>
              <w:t>.</w:t>
            </w:r>
          </w:p>
        </w:tc>
      </w:tr>
      <w:tr w:rsidR="00D22A6F" w:rsidRPr="00382168" w:rsidTr="001079A8">
        <w:trPr>
          <w:trHeight w:val="1990"/>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4</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eastAsia="Calibri" w:hAnsi="Times New Roman"/>
                <w:color w:val="000000" w:themeColor="text1"/>
                <w:lang w:val="uk-UA"/>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r w:rsidR="002C00D5" w:rsidRPr="00382168">
              <w:rPr>
                <w:rFonts w:ascii="Times New Roman" w:hAnsi="Times New Roman"/>
                <w:color w:val="000000" w:themeColor="text1"/>
                <w:lang w:val="uk-UA"/>
              </w:rPr>
              <w:t xml:space="preserve"> </w:t>
            </w:r>
            <w:r w:rsidRPr="00382168">
              <w:rPr>
                <w:rFonts w:ascii="Times New Roman" w:hAnsi="Times New Roman"/>
                <w:color w:val="000000" w:themeColor="text1"/>
                <w:lang w:val="uk-UA"/>
              </w:rPr>
              <w:t>Залучено міжнародну технічну допомогу.</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нові робочі місця.</w:t>
            </w:r>
          </w:p>
        </w:tc>
      </w:tr>
      <w:tr w:rsidR="00D22A6F" w:rsidRPr="00382168" w:rsidTr="001079A8">
        <w:trPr>
          <w:trHeight w:val="1540"/>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5</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Підвищення компетенцій громадян та підприємців для започаткування й розвитку власної справи, а також стимулювання участі у програмах перепідготовки кадрів для підприємницької діяльності.</w:t>
            </w:r>
          </w:p>
        </w:tc>
        <w:tc>
          <w:tcPr>
            <w:tcW w:w="2693" w:type="dxa"/>
            <w:vMerge/>
            <w:tcBorders>
              <w:top w:val="nil"/>
            </w:tcBorders>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Покращено інформаційну підтримку та рівень фінансової грамотності підприємців і громадян, які планують започаткувати власну справу.</w:t>
            </w:r>
          </w:p>
        </w:tc>
      </w:tr>
      <w:tr w:rsidR="00D22A6F" w:rsidRPr="00382168" w:rsidTr="001079A8">
        <w:trPr>
          <w:trHeight w:val="1324"/>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6</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Сприяння розвитку місцевих підприємницьких ініціатив та інформування про наявні й нові онлайн-інструменти й програми підтримки малого та середнього бізнесу.</w:t>
            </w:r>
          </w:p>
        </w:tc>
        <w:tc>
          <w:tcPr>
            <w:tcW w:w="2693" w:type="dxa"/>
            <w:vMerge/>
            <w:tcBorders>
              <w:top w:val="nil"/>
            </w:tcBorders>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ефективність використання інформаційних технологій в громад</w:t>
            </w:r>
            <w:r w:rsidR="00084379" w:rsidRPr="00382168">
              <w:rPr>
                <w:rFonts w:ascii="Times New Roman" w:hAnsi="Times New Roman"/>
                <w:color w:val="000000" w:themeColor="text1"/>
                <w:lang w:val="uk-UA"/>
              </w:rPr>
              <w:t>і, зокрема порталу Дія. Бізнес.</w:t>
            </w:r>
          </w:p>
        </w:tc>
      </w:tr>
      <w:tr w:rsidR="00D22A6F" w:rsidRPr="00382168" w:rsidTr="00D350D7">
        <w:trPr>
          <w:trHeight w:val="1965"/>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7</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Забезпечення ефективного функціонування центру підтримки підприємництва та туризму.</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spacing w:val="-8"/>
                <w:lang w:val="uk-UA"/>
              </w:rPr>
            </w:pPr>
            <w:r w:rsidRPr="00382168">
              <w:rPr>
                <w:rFonts w:ascii="Times New Roman" w:hAnsi="Times New Roman"/>
                <w:color w:val="000000" w:themeColor="text1"/>
                <w:spacing w:val="-8"/>
                <w:lang w:val="uk-UA"/>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D22A6F" w:rsidRPr="00382168" w:rsidTr="00DF43CD">
        <w:trPr>
          <w:trHeight w:val="116"/>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3.4. Інвестиційна та зовнішньоекономічна діяльність</w:t>
            </w:r>
          </w:p>
        </w:tc>
      </w:tr>
      <w:tr w:rsidR="00D22A6F" w:rsidRPr="00382168" w:rsidTr="002C00D5">
        <w:trPr>
          <w:trHeight w:val="1144"/>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1</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 xml:space="preserve">Сприяння формуванню та підтримка функціонування інфраструктури залучення інвестицій. Використання ефективних механізмів стимулювання інвестування в громаді. </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Сформовано позитивний інвестиційний клімат, що сприяє розвитку бізнесу та появі нових підприємницьких ініціатив, паралельно з удосконаленням виробничої й транспортно-логістичної інфраструктури.</w:t>
            </w:r>
          </w:p>
        </w:tc>
      </w:tr>
      <w:tr w:rsidR="00D22A6F" w:rsidRPr="00382168" w:rsidTr="002C00D5">
        <w:trPr>
          <w:trHeight w:val="273"/>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2</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693" w:type="dxa"/>
          </w:tcPr>
          <w:p w:rsidR="00433F9D"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 xml:space="preserve">Відділ інвестицій та комунального майна міської ради, </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земельних відносин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Покращено інформування інвесторів про наявні можливості, що дало змогу активізувати процес ухвалення рішень щодо інвестування в економіку громади. Створено якісну систему супроводу інвесторів протягом усього циклу реалізації проєктів.</w:t>
            </w:r>
          </w:p>
        </w:tc>
      </w:tr>
      <w:tr w:rsidR="00D22A6F" w:rsidRPr="00382168" w:rsidTr="001079A8">
        <w:trPr>
          <w:trHeight w:val="2557"/>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lastRenderedPageBreak/>
              <w:t>3</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та супровід інвестиційних проектів, залучення МТД, грантів, кредитних коштів, державно-приватне партнерство тощо).</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Поліпшення якості та підвищення професіоналізму та рівня обізнаності посадових осіб органів 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функціональним вимогам.</w:t>
            </w:r>
          </w:p>
        </w:tc>
      </w:tr>
      <w:tr w:rsidR="00D22A6F" w:rsidRPr="00382168" w:rsidTr="001079A8">
        <w:trPr>
          <w:trHeight w:val="1462"/>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eastAsia="Calibri" w:hAnsi="Times New Roman"/>
                <w:color w:val="000000" w:themeColor="text1"/>
                <w:lang w:val="uk-UA"/>
              </w:rPr>
              <w:t>Налагоджено співпрацю з міжнародними донорами та партнерами з розвитку з метою залучення технічної, благодійної допомоги та грантових ресурсів для відбудови й розвитку громади.</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Розширення співпраці з партнерами з розвитку та міжнародними фінансовими інституціями з метою залучення позабюджетних ресурсів для відновлення громади та її економічного й соціального зростання.</w:t>
            </w:r>
          </w:p>
        </w:tc>
      </w:tr>
      <w:tr w:rsidR="00D22A6F" w:rsidRPr="00382168" w:rsidTr="00DF43CD">
        <w:trPr>
          <w:trHeight w:val="1931"/>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5</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Здійснення координації та організації системної діяльності із залучення фінансових ресурсів, гуманітарної та технічної допомоги від міжнародних донорських організацій, а також укладення меморандумів, угод та інших документів про співпрацю.</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D22A6F" w:rsidRPr="00382168" w:rsidTr="001079A8">
        <w:trPr>
          <w:trHeight w:val="1378"/>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6</w:t>
            </w:r>
          </w:p>
        </w:tc>
        <w:tc>
          <w:tcPr>
            <w:tcW w:w="3261" w:type="dxa"/>
          </w:tcPr>
          <w:p w:rsidR="00D22A6F" w:rsidRPr="00382168" w:rsidRDefault="00D22A6F" w:rsidP="003575DA">
            <w:pPr>
              <w:pStyle w:val="27"/>
              <w:jc w:val="both"/>
              <w:rPr>
                <w:rFonts w:ascii="Times New Roman" w:hAnsi="Times New Roman"/>
                <w:color w:val="000000" w:themeColor="text1"/>
                <w:spacing w:val="-2"/>
                <w:lang w:val="uk-UA"/>
              </w:rPr>
            </w:pPr>
            <w:r w:rsidRPr="00382168">
              <w:rPr>
                <w:rFonts w:ascii="Times New Roman" w:hAnsi="Times New Roman"/>
                <w:color w:val="000000" w:themeColor="text1"/>
                <w:spacing w:val="-2"/>
                <w:lang w:val="uk-UA"/>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693" w:type="dxa"/>
            <w:tcBorders>
              <w:top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Розвиток партнерських відносин з іноземними громадами з метою впровадження спільних проектів та ініціатив.</w:t>
            </w:r>
          </w:p>
        </w:tc>
      </w:tr>
      <w:tr w:rsidR="00D22A6F" w:rsidRPr="00382168" w:rsidTr="00DF43CD">
        <w:trPr>
          <w:trHeight w:val="428"/>
        </w:trPr>
        <w:tc>
          <w:tcPr>
            <w:tcW w:w="567" w:type="dxa"/>
          </w:tcPr>
          <w:p w:rsidR="00D22A6F" w:rsidRPr="00382168" w:rsidRDefault="00D22A6F" w:rsidP="003575DA">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lang w:val="uk-UA"/>
              </w:rPr>
              <w:t>7</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онлайн та офлайн заходах, виставках, промоція експортного потенціалу серед міжнародної спільноти.</w:t>
            </w:r>
          </w:p>
        </w:tc>
        <w:tc>
          <w:tcPr>
            <w:tcW w:w="2693" w:type="dxa"/>
            <w:tcBorders>
              <w:top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r w:rsidR="00461C72" w:rsidRPr="00382168">
              <w:rPr>
                <w:rFonts w:ascii="Times New Roman" w:hAnsi="Times New Roman"/>
                <w:color w:val="000000" w:themeColor="text1"/>
                <w:lang w:val="uk-UA"/>
              </w:rPr>
              <w:t>,</w:t>
            </w:r>
          </w:p>
          <w:p w:rsidR="00D22A6F" w:rsidRPr="00382168" w:rsidRDefault="00461C72"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w:t>
            </w:r>
            <w:r w:rsidR="00D22A6F" w:rsidRPr="00382168">
              <w:rPr>
                <w:rFonts w:ascii="Times New Roman" w:hAnsi="Times New Roman"/>
                <w:color w:val="000000" w:themeColor="text1"/>
                <w:lang w:val="uk-UA"/>
              </w:rPr>
              <w:t>ідділ економіки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Забезпечено пошук іноземних партнерів для налагодження та розвитку взаємо</w:t>
            </w:r>
            <w:r w:rsidRPr="00382168">
              <w:rPr>
                <w:rFonts w:ascii="Times New Roman" w:hAnsi="Times New Roman"/>
                <w:color w:val="000000" w:themeColor="text1"/>
                <w:lang w:val="uk-UA"/>
              </w:rPr>
              <w:softHyphen/>
              <w:t>вигідного співробітниц</w:t>
            </w:r>
            <w:r w:rsidRPr="00382168">
              <w:rPr>
                <w:rFonts w:ascii="Times New Roman" w:hAnsi="Times New Roman"/>
                <w:color w:val="000000" w:themeColor="text1"/>
                <w:lang w:val="uk-UA"/>
              </w:rPr>
              <w:softHyphen/>
              <w:t xml:space="preserve">тва, </w:t>
            </w:r>
          </w:p>
          <w:p w:rsidR="00D22A6F" w:rsidRPr="00382168" w:rsidRDefault="00D22A6F" w:rsidP="00084379">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пізнаваності громади на зовнішніх ринках, збільшення обсягів експорту.</w:t>
            </w:r>
          </w:p>
        </w:tc>
      </w:tr>
      <w:tr w:rsidR="00D22A6F" w:rsidRPr="00382168" w:rsidTr="00DF43CD">
        <w:trPr>
          <w:trHeight w:val="243"/>
        </w:trPr>
        <w:tc>
          <w:tcPr>
            <w:tcW w:w="9639" w:type="dxa"/>
            <w:gridSpan w:val="5"/>
          </w:tcPr>
          <w:p w:rsidR="00D22A6F" w:rsidRPr="00382168" w:rsidRDefault="00D22A6F" w:rsidP="003575DA">
            <w:pPr>
              <w:pStyle w:val="TableParagraph"/>
              <w:ind w:left="142" w:right="144"/>
              <w:rPr>
                <w:b/>
                <w:i/>
                <w:color w:val="000000" w:themeColor="text1"/>
                <w:sz w:val="26"/>
                <w:szCs w:val="26"/>
              </w:rPr>
            </w:pPr>
            <w:r w:rsidRPr="00382168">
              <w:rPr>
                <w:b/>
                <w:i/>
                <w:color w:val="000000" w:themeColor="text1"/>
                <w:sz w:val="26"/>
                <w:szCs w:val="26"/>
              </w:rPr>
              <w:t>3.5. Забезпечення продуктивної та вільно обраної зайнятості громадян</w:t>
            </w:r>
          </w:p>
        </w:tc>
      </w:tr>
      <w:tr w:rsidR="00D22A6F" w:rsidRPr="00382168" w:rsidTr="00DF43CD">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1</w:t>
            </w:r>
            <w:r w:rsidR="008F4DC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Працев</w:t>
            </w:r>
            <w:r w:rsidRPr="00382168">
              <w:rPr>
                <w:rFonts w:ascii="Times New Roman" w:hAnsi="Times New Roman"/>
                <w:color w:val="000000" w:themeColor="text1"/>
                <w:lang w:val="uk-UA"/>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693" w:type="dxa"/>
            <w:vMerge w:val="restart"/>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Новгород-Сіверська районна філія Чернігівського обласного центру зайнятості</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Надано комплекс соціаль</w:t>
            </w:r>
            <w:r w:rsidRPr="00382168">
              <w:rPr>
                <w:rFonts w:ascii="Times New Roman" w:hAnsi="Times New Roman"/>
                <w:color w:val="000000" w:themeColor="text1"/>
                <w:lang w:val="uk-UA"/>
              </w:rPr>
              <w:softHyphen/>
              <w:t>них послуг безробітним громадянам. Підвищено рівень зайнятості населення.</w:t>
            </w:r>
          </w:p>
        </w:tc>
      </w:tr>
      <w:tr w:rsidR="00D22A6F" w:rsidRPr="00382168" w:rsidTr="00DF43CD">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2</w:t>
            </w:r>
            <w:r w:rsidR="008F4DCE" w:rsidRPr="00382168">
              <w:rPr>
                <w:color w:val="000000" w:themeColor="text1"/>
              </w:rPr>
              <w:t>.</w:t>
            </w:r>
          </w:p>
        </w:tc>
        <w:tc>
          <w:tcPr>
            <w:tcW w:w="3261" w:type="dxa"/>
          </w:tcPr>
          <w:p w:rsidR="00D22A6F" w:rsidRPr="00382168" w:rsidRDefault="00D22A6F" w:rsidP="00084379">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працевлаштування безробітних гро</w:t>
            </w:r>
            <w:r w:rsidRPr="00382168">
              <w:rPr>
                <w:rFonts w:ascii="Times New Roman" w:hAnsi="Times New Roman"/>
                <w:color w:val="000000" w:themeColor="text1"/>
                <w:lang w:val="uk-UA"/>
              </w:rPr>
              <w:softHyphen/>
              <w:t>ма</w:t>
            </w:r>
            <w:r w:rsidRPr="00382168">
              <w:rPr>
                <w:rFonts w:ascii="Times New Roman" w:hAnsi="Times New Roman"/>
                <w:color w:val="000000" w:themeColor="text1"/>
                <w:lang w:val="uk-UA"/>
              </w:rPr>
              <w:softHyphen/>
              <w:t>дян.</w:t>
            </w:r>
          </w:p>
        </w:tc>
        <w:tc>
          <w:tcPr>
            <w:tcW w:w="2693" w:type="dxa"/>
            <w:vMerge/>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Надано компенсацію роботодавцям за працевлаштування окремих кате</w:t>
            </w:r>
            <w:r w:rsidRPr="00382168">
              <w:rPr>
                <w:rFonts w:ascii="Times New Roman" w:hAnsi="Times New Roman"/>
                <w:color w:val="000000" w:themeColor="text1"/>
                <w:lang w:val="uk-UA"/>
              </w:rPr>
              <w:softHyphen/>
              <w:t>горій безробітних гро</w:t>
            </w:r>
            <w:r w:rsidRPr="00382168">
              <w:rPr>
                <w:rFonts w:ascii="Times New Roman" w:hAnsi="Times New Roman"/>
                <w:color w:val="000000" w:themeColor="text1"/>
                <w:lang w:val="uk-UA"/>
              </w:rPr>
              <w:softHyphen/>
              <w:t>мадян, зокрема, учасників бойових дій, внутрішньо переміщених осіб.</w:t>
            </w:r>
          </w:p>
          <w:p w:rsidR="00D22A6F" w:rsidRPr="00382168" w:rsidRDefault="00D22A6F" w:rsidP="003575DA">
            <w:pPr>
              <w:pStyle w:val="27"/>
              <w:jc w:val="both"/>
              <w:rPr>
                <w:rFonts w:ascii="Times New Roman" w:hAnsi="Times New Roman"/>
                <w:color w:val="000000" w:themeColor="text1"/>
                <w:lang w:val="uk-UA"/>
              </w:rPr>
            </w:pPr>
          </w:p>
        </w:tc>
      </w:tr>
      <w:tr w:rsidR="00D22A6F" w:rsidRPr="00382168" w:rsidTr="00DF43CD">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lastRenderedPageBreak/>
              <w:t>3</w:t>
            </w:r>
            <w:r w:rsidR="008F4DC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відновлення ринку праці.</w:t>
            </w:r>
          </w:p>
        </w:tc>
        <w:tc>
          <w:tcPr>
            <w:tcW w:w="2693" w:type="dxa"/>
            <w:vMerge/>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Покращення якості робочої сили, задоволення потреб роботодавців у кваліфікованих кадрах.</w:t>
            </w:r>
          </w:p>
        </w:tc>
      </w:tr>
      <w:tr w:rsidR="00D22A6F" w:rsidRPr="00382168" w:rsidTr="00DF43CD">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4</w:t>
            </w:r>
            <w:r w:rsidR="008F4DC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Надання суб’єктам малого та мікро-підприємництва, а також фізичним осо</w:t>
            </w:r>
            <w:r w:rsidRPr="00382168">
              <w:rPr>
                <w:rFonts w:ascii="Times New Roman" w:hAnsi="Times New Roman"/>
                <w:color w:val="000000" w:themeColor="text1"/>
                <w:lang w:val="uk-UA"/>
              </w:rPr>
              <w:softHyphen/>
              <w:t>бам, які зобов’язуються створити ро</w:t>
            </w:r>
            <w:r w:rsidRPr="00382168">
              <w:rPr>
                <w:rFonts w:ascii="Times New Roman" w:hAnsi="Times New Roman"/>
                <w:color w:val="000000" w:themeColor="text1"/>
                <w:lang w:val="uk-UA"/>
              </w:rPr>
              <w:softHyphen/>
              <w:t>бочі місця, мікрогрантів на ство</w:t>
            </w:r>
            <w:r w:rsidRPr="00382168">
              <w:rPr>
                <w:rFonts w:ascii="Times New Roman" w:hAnsi="Times New Roman"/>
                <w:color w:val="000000" w:themeColor="text1"/>
                <w:lang w:val="uk-UA"/>
              </w:rPr>
              <w:softHyphen/>
              <w:t>рення або розвиток власного бізнесу.</w:t>
            </w:r>
          </w:p>
        </w:tc>
        <w:tc>
          <w:tcPr>
            <w:tcW w:w="2693" w:type="dxa"/>
            <w:vMerge w:val="restart"/>
            <w:tcBorders>
              <w:top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Новгород-Сіверська районна філія Чернігівського обласного центру зайнятості,</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інвестицій та комунального майна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Надано мікрогранти суб’єктам господарювання на створення нових робочих місць.</w:t>
            </w:r>
          </w:p>
        </w:tc>
      </w:tr>
      <w:tr w:rsidR="00D22A6F" w:rsidRPr="00382168" w:rsidTr="00DF43CD">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5</w:t>
            </w:r>
            <w:r w:rsidR="008F4DC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Надання грантів на створення або розвиток власного бізнесу учасникам бойових дій, особам з інвалідністю внаслідок війни та членам їх сімей.</w:t>
            </w:r>
          </w:p>
        </w:tc>
        <w:tc>
          <w:tcPr>
            <w:tcW w:w="2693" w:type="dxa"/>
            <w:vMerge/>
            <w:tcBorders>
              <w:bottom w:val="single" w:sz="4" w:space="0" w:color="auto"/>
            </w:tcBorders>
          </w:tcPr>
          <w:p w:rsidR="00D22A6F" w:rsidRPr="00382168" w:rsidRDefault="00D22A6F" w:rsidP="003575DA">
            <w:pPr>
              <w:pStyle w:val="27"/>
              <w:jc w:val="center"/>
              <w:rPr>
                <w:rFonts w:ascii="Times New Roman" w:hAnsi="Times New Roman"/>
                <w:color w:val="000000" w:themeColor="text1"/>
                <w:lang w:val="uk-UA"/>
              </w:rPr>
            </w:pPr>
          </w:p>
        </w:tc>
        <w:tc>
          <w:tcPr>
            <w:tcW w:w="3118" w:type="dxa"/>
            <w:gridSpan w:val="2"/>
            <w:tcBorders>
              <w:bottom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Створено нові підприємства, розширено існуючі. Створено нові та додаткові  робочі місця.</w:t>
            </w:r>
          </w:p>
        </w:tc>
      </w:tr>
      <w:tr w:rsidR="00D22A6F" w:rsidRPr="00382168" w:rsidTr="00DF43CD">
        <w:trPr>
          <w:trHeight w:val="131"/>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6</w:t>
            </w:r>
            <w:r w:rsidR="008F4DC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Організація громадських робіт, робіт тимчасового характеру та суспільно корисних робіт, які заохочують та стимулюють безробітних до продук</w:t>
            </w:r>
            <w:r w:rsidRPr="00382168">
              <w:rPr>
                <w:rFonts w:ascii="Times New Roman" w:hAnsi="Times New Roman"/>
                <w:color w:val="000000" w:themeColor="text1"/>
                <w:lang w:val="uk-UA"/>
              </w:rPr>
              <w:softHyphen/>
              <w:t xml:space="preserve">тивної зайнятості та здійснюються в інтересах територіальних громад. </w:t>
            </w:r>
          </w:p>
        </w:tc>
        <w:tc>
          <w:tcPr>
            <w:tcW w:w="2693" w:type="dxa"/>
            <w:tcBorders>
              <w:top w:val="single" w:sz="4" w:space="0" w:color="auto"/>
            </w:tcBorders>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Новгород-Сіверська районна філія Чернігівського обласного центру зайнятості, відділ управління персоналом міської ради</w:t>
            </w:r>
          </w:p>
        </w:tc>
        <w:tc>
          <w:tcPr>
            <w:tcW w:w="3118" w:type="dxa"/>
            <w:gridSpan w:val="2"/>
            <w:tcBorders>
              <w:top w:val="single" w:sz="4" w:space="0" w:color="auto"/>
            </w:tcBorders>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Безробітних громадян залучено до тимчасової зайнятості, надано матеріальну підтримку безробітним.</w:t>
            </w:r>
          </w:p>
        </w:tc>
      </w:tr>
      <w:tr w:rsidR="00D22A6F" w:rsidRPr="00382168" w:rsidTr="00DF43CD">
        <w:trPr>
          <w:trHeight w:val="557"/>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7</w:t>
            </w:r>
            <w:r w:rsidR="008F4DC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Реалізація інформаційної кампанії щодо зниження рівня незадекларованої праці.</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Головний державний інспектор відділу з питань праці Центрального міжрегіонального головного Управління Держпраці,</w:t>
            </w:r>
          </w:p>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економіки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Підвищено обізнаність суспільства щодо питань ризиків незадекларованої праці.</w:t>
            </w:r>
          </w:p>
        </w:tc>
      </w:tr>
      <w:tr w:rsidR="00D22A6F" w:rsidRPr="00382168" w:rsidTr="00DF43CD">
        <w:trPr>
          <w:trHeight w:val="982"/>
        </w:trPr>
        <w:tc>
          <w:tcPr>
            <w:tcW w:w="567" w:type="dxa"/>
          </w:tcPr>
          <w:p w:rsidR="00D22A6F" w:rsidRPr="00382168" w:rsidRDefault="00D22A6F" w:rsidP="003575DA">
            <w:pPr>
              <w:pStyle w:val="TableParagraph"/>
              <w:ind w:left="142" w:right="144"/>
              <w:rPr>
                <w:color w:val="000000" w:themeColor="text1"/>
              </w:rPr>
            </w:pPr>
            <w:r w:rsidRPr="00382168">
              <w:rPr>
                <w:color w:val="000000" w:themeColor="text1"/>
              </w:rPr>
              <w:t>8</w:t>
            </w:r>
            <w:r w:rsidR="008F4DCE" w:rsidRPr="00382168">
              <w:rPr>
                <w:color w:val="000000" w:themeColor="text1"/>
              </w:rPr>
              <w:t>.</w:t>
            </w:r>
          </w:p>
        </w:tc>
        <w:tc>
          <w:tcPr>
            <w:tcW w:w="3261" w:type="dxa"/>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Проведення моніторингу погашення підприємствами, установами і орга</w:t>
            </w:r>
            <w:r w:rsidRPr="00382168">
              <w:rPr>
                <w:rFonts w:ascii="Times New Roman" w:hAnsi="Times New Roman"/>
                <w:color w:val="000000" w:themeColor="text1"/>
                <w:lang w:val="uk-UA"/>
              </w:rPr>
              <w:softHyphen/>
              <w:t>ні</w:t>
            </w:r>
            <w:r w:rsidRPr="00382168">
              <w:rPr>
                <w:rFonts w:ascii="Times New Roman" w:hAnsi="Times New Roman"/>
                <w:color w:val="000000" w:themeColor="text1"/>
                <w:lang w:val="uk-UA"/>
              </w:rPr>
              <w:softHyphen/>
              <w:t>за</w:t>
            </w:r>
            <w:r w:rsidRPr="00382168">
              <w:rPr>
                <w:rFonts w:ascii="Times New Roman" w:hAnsi="Times New Roman"/>
                <w:color w:val="000000" w:themeColor="text1"/>
                <w:lang w:val="uk-UA"/>
              </w:rPr>
              <w:softHyphen/>
              <w:t>ціями заборгованості із виплати заробітної плати.</w:t>
            </w:r>
          </w:p>
        </w:tc>
        <w:tc>
          <w:tcPr>
            <w:tcW w:w="2693" w:type="dxa"/>
          </w:tcPr>
          <w:p w:rsidR="00D22A6F" w:rsidRPr="00382168" w:rsidRDefault="00D22A6F" w:rsidP="003575DA">
            <w:pPr>
              <w:pStyle w:val="27"/>
              <w:jc w:val="center"/>
              <w:rPr>
                <w:rFonts w:ascii="Times New Roman" w:hAnsi="Times New Roman"/>
                <w:color w:val="000000" w:themeColor="text1"/>
                <w:lang w:val="uk-UA"/>
              </w:rPr>
            </w:pPr>
            <w:r w:rsidRPr="00382168">
              <w:rPr>
                <w:rFonts w:ascii="Times New Roman" w:hAnsi="Times New Roman"/>
                <w:color w:val="000000" w:themeColor="text1"/>
                <w:lang w:val="uk-UA"/>
              </w:rPr>
              <w:t>Відділ економіки міської ради</w:t>
            </w:r>
          </w:p>
        </w:tc>
        <w:tc>
          <w:tcPr>
            <w:tcW w:w="3118" w:type="dxa"/>
            <w:gridSpan w:val="2"/>
          </w:tcPr>
          <w:p w:rsidR="00D22A6F" w:rsidRPr="00382168" w:rsidRDefault="00D22A6F" w:rsidP="003575DA">
            <w:pPr>
              <w:pStyle w:val="27"/>
              <w:jc w:val="both"/>
              <w:rPr>
                <w:rFonts w:ascii="Times New Roman" w:hAnsi="Times New Roman"/>
                <w:color w:val="000000" w:themeColor="text1"/>
                <w:lang w:val="uk-UA"/>
              </w:rPr>
            </w:pPr>
            <w:r w:rsidRPr="00382168">
              <w:rPr>
                <w:rFonts w:ascii="Times New Roman" w:hAnsi="Times New Roman"/>
                <w:color w:val="000000" w:themeColor="text1"/>
                <w:lang w:val="uk-UA"/>
              </w:rPr>
              <w:t>Своєчасно виявлено негативні тенденції та забезпечено оперативне прий</w:t>
            </w:r>
            <w:r w:rsidRPr="00382168">
              <w:rPr>
                <w:rFonts w:ascii="Times New Roman" w:hAnsi="Times New Roman"/>
                <w:color w:val="000000" w:themeColor="text1"/>
                <w:lang w:val="uk-UA"/>
              </w:rPr>
              <w:softHyphen/>
              <w:t>нят</w:t>
            </w:r>
            <w:r w:rsidRPr="00382168">
              <w:rPr>
                <w:rFonts w:ascii="Times New Roman" w:hAnsi="Times New Roman"/>
                <w:color w:val="000000" w:themeColor="text1"/>
                <w:lang w:val="uk-UA"/>
              </w:rPr>
              <w:softHyphen/>
              <w:t>тя управлінських рішень з питань погашення підпри</w:t>
            </w:r>
            <w:r w:rsidRPr="00382168">
              <w:rPr>
                <w:rFonts w:ascii="Times New Roman" w:hAnsi="Times New Roman"/>
                <w:color w:val="000000" w:themeColor="text1"/>
                <w:lang w:val="uk-UA"/>
              </w:rPr>
              <w:softHyphen/>
              <w:t>ємствами, установами і організаціями заборго</w:t>
            </w:r>
            <w:r w:rsidRPr="00382168">
              <w:rPr>
                <w:rFonts w:ascii="Times New Roman" w:hAnsi="Times New Roman"/>
                <w:color w:val="000000" w:themeColor="text1"/>
                <w:lang w:val="uk-UA"/>
              </w:rPr>
              <w:softHyphen/>
              <w:t>ваності із заробітної плати.</w:t>
            </w:r>
          </w:p>
        </w:tc>
      </w:tr>
      <w:bookmarkEnd w:id="1"/>
      <w:bookmarkEnd w:id="2"/>
      <w:bookmarkEnd w:id="3"/>
      <w:bookmarkEnd w:id="4"/>
      <w:bookmarkEnd w:id="5"/>
    </w:tbl>
    <w:p w:rsidR="009254E5" w:rsidRPr="00382168" w:rsidRDefault="009254E5">
      <w:pPr>
        <w:rPr>
          <w:rFonts w:ascii="Times New Roman" w:hAnsi="Times New Roman" w:cs="Times New Roman"/>
          <w:b/>
          <w:color w:val="000000" w:themeColor="text1"/>
          <w:spacing w:val="-6"/>
          <w:sz w:val="28"/>
          <w:szCs w:val="28"/>
          <w:lang w:val="uk-UA"/>
        </w:rPr>
      </w:pPr>
      <w:r w:rsidRPr="00382168">
        <w:rPr>
          <w:rFonts w:ascii="Times New Roman" w:hAnsi="Times New Roman" w:cs="Times New Roman"/>
          <w:b/>
          <w:color w:val="000000" w:themeColor="text1"/>
          <w:spacing w:val="-6"/>
          <w:sz w:val="28"/>
          <w:szCs w:val="28"/>
          <w:lang w:val="uk-UA"/>
        </w:rPr>
        <w:br w:type="page"/>
      </w:r>
    </w:p>
    <w:p w:rsidR="007B2583" w:rsidRPr="00382168" w:rsidRDefault="00E374A1" w:rsidP="00697AF2">
      <w:pPr>
        <w:spacing w:after="0" w:line="240" w:lineRule="auto"/>
        <w:ind w:firstLine="851"/>
        <w:jc w:val="center"/>
        <w:rPr>
          <w:rFonts w:ascii="Times New Roman" w:hAnsi="Times New Roman" w:cs="Times New Roman"/>
          <w:color w:val="000000" w:themeColor="text1"/>
          <w:sz w:val="28"/>
          <w:szCs w:val="28"/>
          <w:lang w:val="uk-UA"/>
        </w:rPr>
      </w:pPr>
      <w:r w:rsidRPr="00382168">
        <w:rPr>
          <w:rFonts w:ascii="Times New Roman" w:hAnsi="Times New Roman" w:cs="Times New Roman"/>
          <w:b/>
          <w:color w:val="000000" w:themeColor="text1"/>
          <w:spacing w:val="-6"/>
          <w:sz w:val="28"/>
          <w:szCs w:val="28"/>
          <w:lang w:val="uk-UA"/>
        </w:rPr>
        <w:lastRenderedPageBreak/>
        <w:t>IІІ</w:t>
      </w:r>
      <w:r w:rsidR="009E0364" w:rsidRPr="00382168">
        <w:rPr>
          <w:rFonts w:ascii="Times New Roman" w:hAnsi="Times New Roman" w:cs="Times New Roman"/>
          <w:b/>
          <w:color w:val="000000" w:themeColor="text1"/>
          <w:spacing w:val="-6"/>
          <w:sz w:val="28"/>
          <w:szCs w:val="28"/>
          <w:lang w:val="uk-UA"/>
        </w:rPr>
        <w:t>. Джерела фінансування П</w:t>
      </w:r>
      <w:r w:rsidR="007B2583" w:rsidRPr="00382168">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00D126DE" w:rsidRPr="00382168">
        <w:rPr>
          <w:rFonts w:ascii="Times New Roman" w:hAnsi="Times New Roman" w:cs="Times New Roman"/>
          <w:b/>
          <w:color w:val="000000" w:themeColor="text1"/>
          <w:spacing w:val="-6"/>
          <w:sz w:val="28"/>
          <w:szCs w:val="28"/>
          <w:lang w:val="uk-UA"/>
        </w:rPr>
        <w:t>ої територіальної громади на 2026</w:t>
      </w:r>
      <w:r w:rsidR="007B2583" w:rsidRPr="00382168">
        <w:rPr>
          <w:rFonts w:ascii="Times New Roman" w:hAnsi="Times New Roman" w:cs="Times New Roman"/>
          <w:b/>
          <w:color w:val="000000" w:themeColor="text1"/>
          <w:spacing w:val="-6"/>
          <w:sz w:val="28"/>
          <w:szCs w:val="28"/>
          <w:lang w:val="uk-UA"/>
        </w:rPr>
        <w:t xml:space="preserve"> р</w:t>
      </w:r>
      <w:r w:rsidR="00D126DE" w:rsidRPr="00382168">
        <w:rPr>
          <w:rFonts w:ascii="Times New Roman" w:hAnsi="Times New Roman" w:cs="Times New Roman"/>
          <w:b/>
          <w:color w:val="000000" w:themeColor="text1"/>
          <w:spacing w:val="-6"/>
          <w:sz w:val="28"/>
          <w:szCs w:val="28"/>
          <w:lang w:val="uk-UA"/>
        </w:rPr>
        <w:t>ік</w:t>
      </w:r>
    </w:p>
    <w:p w:rsidR="00573332" w:rsidRPr="00382168"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382168" w:rsidRDefault="007B2583" w:rsidP="007B2583">
      <w:pPr>
        <w:spacing w:after="0" w:line="240" w:lineRule="auto"/>
        <w:ind w:firstLine="851"/>
        <w:jc w:val="both"/>
        <w:rPr>
          <w:rFonts w:ascii="Times New Roman" w:hAnsi="Times New Roman" w:cs="Times New Roman"/>
          <w:color w:val="000000" w:themeColor="text1"/>
          <w:sz w:val="28"/>
          <w:szCs w:val="28"/>
          <w:lang w:val="uk-UA"/>
        </w:rPr>
      </w:pPr>
      <w:r w:rsidRPr="00382168">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382168" w:rsidRDefault="005A5FFD" w:rsidP="005A5FFD">
      <w:pPr>
        <w:spacing w:after="0" w:line="240" w:lineRule="auto"/>
        <w:rPr>
          <w:rFonts w:ascii="Times New Roman" w:hAnsi="Times New Roman" w:cs="Times New Roman"/>
          <w:b/>
          <w:bCs/>
          <w:color w:val="000000" w:themeColor="text1"/>
          <w:sz w:val="28"/>
          <w:szCs w:val="28"/>
          <w:lang w:val="uk-UA"/>
        </w:rPr>
      </w:pPr>
    </w:p>
    <w:p w:rsidR="005A5FFD" w:rsidRPr="00382168" w:rsidRDefault="005A5FFD" w:rsidP="005A5FFD">
      <w:pPr>
        <w:spacing w:after="0" w:line="240" w:lineRule="auto"/>
        <w:rPr>
          <w:rFonts w:ascii="Times New Roman" w:hAnsi="Times New Roman" w:cs="Times New Roman"/>
          <w:b/>
          <w:bCs/>
          <w:color w:val="000000" w:themeColor="text1"/>
          <w:sz w:val="28"/>
          <w:szCs w:val="28"/>
          <w:lang w:val="uk-UA"/>
        </w:rPr>
      </w:pPr>
    </w:p>
    <w:p w:rsidR="00622499" w:rsidRPr="00382168" w:rsidRDefault="00622499" w:rsidP="00622499">
      <w:pPr>
        <w:pStyle w:val="36"/>
        <w:rPr>
          <w:rFonts w:ascii="Times New Roman" w:hAnsi="Times New Roman"/>
          <w:sz w:val="28"/>
          <w:szCs w:val="28"/>
          <w:lang w:val="uk-UA"/>
        </w:rPr>
      </w:pPr>
      <w:r w:rsidRPr="00382168">
        <w:rPr>
          <w:rFonts w:ascii="Times New Roman" w:hAnsi="Times New Roman"/>
          <w:sz w:val="28"/>
          <w:szCs w:val="28"/>
          <w:lang w:val="uk-UA"/>
        </w:rPr>
        <w:t>Керуючий справами виконавчого</w:t>
      </w:r>
    </w:p>
    <w:p w:rsidR="006930D9" w:rsidRPr="00382168" w:rsidRDefault="00622499" w:rsidP="00622499">
      <w:pPr>
        <w:pStyle w:val="36"/>
        <w:rPr>
          <w:rFonts w:ascii="Times New Roman" w:hAnsi="Times New Roman"/>
          <w:sz w:val="28"/>
          <w:szCs w:val="28"/>
          <w:lang w:val="uk-UA"/>
        </w:rPr>
      </w:pPr>
      <w:r w:rsidRPr="00382168">
        <w:rPr>
          <w:rFonts w:ascii="Times New Roman" w:hAnsi="Times New Roman"/>
          <w:sz w:val="28"/>
          <w:szCs w:val="28"/>
          <w:lang w:val="uk-UA"/>
        </w:rPr>
        <w:t>комітету</w:t>
      </w:r>
      <w:r w:rsidR="005A5FFD" w:rsidRPr="00382168">
        <w:rPr>
          <w:rFonts w:ascii="Times New Roman" w:hAnsi="Times New Roman"/>
          <w:sz w:val="28"/>
          <w:szCs w:val="28"/>
          <w:lang w:val="uk-UA"/>
        </w:rPr>
        <w:t xml:space="preserve"> міської ради</w:t>
      </w:r>
      <w:r w:rsidR="005A5FFD" w:rsidRPr="00382168">
        <w:rPr>
          <w:rFonts w:ascii="Times New Roman" w:hAnsi="Times New Roman"/>
          <w:sz w:val="28"/>
          <w:szCs w:val="28"/>
          <w:lang w:val="uk-UA"/>
        </w:rPr>
        <w:tab/>
      </w:r>
      <w:r w:rsidR="005A5FFD" w:rsidRPr="00382168">
        <w:rPr>
          <w:rFonts w:ascii="Times New Roman" w:hAnsi="Times New Roman"/>
          <w:sz w:val="28"/>
          <w:szCs w:val="28"/>
          <w:lang w:val="uk-UA"/>
        </w:rPr>
        <w:tab/>
      </w:r>
      <w:r w:rsidR="005A5FFD" w:rsidRPr="00382168">
        <w:rPr>
          <w:rFonts w:ascii="Times New Roman" w:hAnsi="Times New Roman"/>
          <w:sz w:val="28"/>
          <w:szCs w:val="28"/>
          <w:lang w:val="uk-UA"/>
        </w:rPr>
        <w:tab/>
      </w:r>
      <w:r w:rsidR="005A5FFD" w:rsidRPr="00382168">
        <w:rPr>
          <w:rFonts w:ascii="Times New Roman" w:hAnsi="Times New Roman"/>
          <w:sz w:val="28"/>
          <w:szCs w:val="28"/>
          <w:lang w:val="uk-UA"/>
        </w:rPr>
        <w:tab/>
      </w:r>
      <w:r w:rsidR="005A5FFD" w:rsidRPr="00382168">
        <w:rPr>
          <w:rFonts w:ascii="Times New Roman" w:hAnsi="Times New Roman"/>
          <w:sz w:val="28"/>
          <w:szCs w:val="28"/>
          <w:lang w:val="uk-UA"/>
        </w:rPr>
        <w:tab/>
      </w:r>
      <w:r w:rsidR="005A5FFD" w:rsidRPr="00382168">
        <w:rPr>
          <w:rFonts w:ascii="Times New Roman" w:hAnsi="Times New Roman"/>
          <w:sz w:val="28"/>
          <w:szCs w:val="28"/>
          <w:lang w:val="uk-UA"/>
        </w:rPr>
        <w:tab/>
      </w:r>
      <w:r w:rsidRPr="00382168">
        <w:rPr>
          <w:rFonts w:ascii="Times New Roman" w:hAnsi="Times New Roman"/>
          <w:sz w:val="28"/>
          <w:szCs w:val="28"/>
          <w:lang w:val="uk-UA"/>
        </w:rPr>
        <w:tab/>
        <w:t>Серг</w:t>
      </w:r>
      <w:r w:rsidR="0074226E" w:rsidRPr="00382168">
        <w:rPr>
          <w:rFonts w:ascii="Times New Roman" w:hAnsi="Times New Roman"/>
          <w:sz w:val="28"/>
          <w:szCs w:val="28"/>
          <w:lang w:val="uk-UA"/>
        </w:rPr>
        <w:t xml:space="preserve">ій </w:t>
      </w:r>
      <w:r w:rsidRPr="00382168">
        <w:rPr>
          <w:rFonts w:ascii="Times New Roman" w:hAnsi="Times New Roman"/>
          <w:sz w:val="28"/>
          <w:szCs w:val="28"/>
          <w:lang w:val="uk-UA"/>
        </w:rPr>
        <w:t>ПОЛИВОД</w:t>
      </w:r>
      <w:r w:rsidR="0074226E" w:rsidRPr="00382168">
        <w:rPr>
          <w:rFonts w:ascii="Times New Roman" w:hAnsi="Times New Roman"/>
          <w:sz w:val="28"/>
          <w:szCs w:val="28"/>
          <w:lang w:val="uk-UA"/>
        </w:rPr>
        <w:t>А</w:t>
      </w:r>
      <w:r w:rsidR="006930D9" w:rsidRPr="00382168">
        <w:rPr>
          <w:rFonts w:ascii="Times New Roman" w:hAnsi="Times New Roman"/>
          <w:sz w:val="28"/>
          <w:szCs w:val="28"/>
          <w:lang w:val="uk-UA"/>
        </w:rPr>
        <w:br w:type="page"/>
      </w:r>
    </w:p>
    <w:p w:rsidR="00743222" w:rsidRPr="00382168" w:rsidRDefault="00743222" w:rsidP="00280315">
      <w:pPr>
        <w:spacing w:after="0" w:line="240" w:lineRule="auto"/>
        <w:jc w:val="center"/>
        <w:rPr>
          <w:rFonts w:ascii="Times New Roman" w:hAnsi="Times New Roman" w:cs="Times New Roman"/>
          <w:b/>
          <w:bCs/>
          <w:color w:val="000000" w:themeColor="text1"/>
          <w:sz w:val="40"/>
          <w:szCs w:val="40"/>
          <w:lang w:val="uk-UA"/>
        </w:rPr>
        <w:sectPr w:rsidR="00743222" w:rsidRPr="00382168" w:rsidSect="00D41ED4">
          <w:headerReference w:type="even" r:id="rId10"/>
          <w:headerReference w:type="default" r:id="rId11"/>
          <w:footerReference w:type="default" r:id="rId12"/>
          <w:type w:val="nextColumn"/>
          <w:pgSz w:w="11906" w:h="16838" w:code="9"/>
          <w:pgMar w:top="1134" w:right="567" w:bottom="1134" w:left="1701" w:header="283" w:footer="709" w:gutter="0"/>
          <w:pgNumType w:start="1"/>
          <w:cols w:space="708"/>
          <w:titlePg/>
          <w:docGrid w:linePitch="360"/>
        </w:sectPr>
      </w:pPr>
    </w:p>
    <w:p w:rsidR="00D941DC" w:rsidRPr="00382168" w:rsidRDefault="00D941DC" w:rsidP="00280315">
      <w:pPr>
        <w:spacing w:after="0" w:line="240" w:lineRule="auto"/>
        <w:jc w:val="center"/>
        <w:rPr>
          <w:rFonts w:ascii="Times New Roman" w:hAnsi="Times New Roman" w:cs="Times New Roman"/>
          <w:b/>
          <w:bCs/>
          <w:color w:val="000000" w:themeColor="text1"/>
          <w:sz w:val="40"/>
          <w:szCs w:val="40"/>
          <w:lang w:val="uk-UA"/>
        </w:rPr>
      </w:pPr>
    </w:p>
    <w:p w:rsidR="005A5FFD" w:rsidRPr="00382168" w:rsidRDefault="005A5FFD" w:rsidP="00280315">
      <w:pPr>
        <w:spacing w:after="0" w:line="240" w:lineRule="auto"/>
        <w:jc w:val="center"/>
        <w:rPr>
          <w:rFonts w:ascii="Times New Roman" w:hAnsi="Times New Roman" w:cs="Times New Roman"/>
          <w:b/>
          <w:bCs/>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280315">
      <w:pPr>
        <w:spacing w:after="0" w:line="240" w:lineRule="auto"/>
        <w:jc w:val="center"/>
        <w:rPr>
          <w:rFonts w:ascii="Times New Roman" w:hAnsi="Times New Roman" w:cs="Times New Roman"/>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382168">
        <w:rPr>
          <w:rFonts w:ascii="Times New Roman" w:hAnsi="Times New Roman" w:cs="Times New Roman"/>
          <w:b/>
          <w:bCs/>
          <w:i/>
          <w:iCs/>
          <w:color w:val="000000" w:themeColor="text1"/>
          <w:sz w:val="40"/>
          <w:szCs w:val="40"/>
          <w:lang w:val="uk-UA"/>
        </w:rPr>
        <w:t>Додаток 1</w:t>
      </w:r>
    </w:p>
    <w:p w:rsidR="003E1B8D" w:rsidRPr="00382168" w:rsidRDefault="003E1B8D" w:rsidP="003E1B8D">
      <w:pPr>
        <w:spacing w:after="0" w:line="240" w:lineRule="auto"/>
        <w:jc w:val="center"/>
        <w:rPr>
          <w:rFonts w:ascii="Times New Roman" w:hAnsi="Times New Roman" w:cs="Times New Roman"/>
          <w:b/>
          <w:bCs/>
          <w:i/>
          <w:iCs/>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382168">
        <w:rPr>
          <w:rFonts w:ascii="Times New Roman" w:hAnsi="Times New Roman" w:cs="Times New Roman"/>
          <w:b/>
          <w:bCs/>
          <w:i/>
          <w:iCs/>
          <w:color w:val="000000" w:themeColor="text1"/>
          <w:sz w:val="40"/>
          <w:szCs w:val="40"/>
          <w:lang w:val="uk-UA"/>
        </w:rPr>
        <w:t>ОСНОВНІ ПОКАЗНИКИ</w:t>
      </w:r>
    </w:p>
    <w:p w:rsidR="003E1B8D" w:rsidRPr="00382168" w:rsidRDefault="003E1B8D" w:rsidP="003E1B8D">
      <w:pPr>
        <w:spacing w:after="0" w:line="240" w:lineRule="auto"/>
        <w:jc w:val="center"/>
        <w:rPr>
          <w:rFonts w:ascii="Times New Roman" w:hAnsi="Times New Roman" w:cs="Times New Roman"/>
          <w:b/>
          <w:i/>
          <w:color w:val="000000" w:themeColor="text1"/>
          <w:sz w:val="40"/>
          <w:szCs w:val="40"/>
          <w:lang w:val="uk-UA"/>
        </w:rPr>
      </w:pPr>
      <w:r w:rsidRPr="00382168">
        <w:rPr>
          <w:rFonts w:ascii="Times New Roman" w:hAnsi="Times New Roman" w:cs="Times New Roman"/>
          <w:b/>
          <w:i/>
          <w:color w:val="000000" w:themeColor="text1"/>
          <w:sz w:val="40"/>
          <w:szCs w:val="40"/>
          <w:lang w:val="uk-UA"/>
        </w:rPr>
        <w:t xml:space="preserve">ЕКОНОМІЧНОГО І СОЦІАЛЬНОГО РОЗВИТКУ </w:t>
      </w:r>
    </w:p>
    <w:p w:rsidR="003E1B8D" w:rsidRPr="00382168" w:rsidRDefault="003E1B8D" w:rsidP="003E1B8D">
      <w:pPr>
        <w:spacing w:after="0" w:line="240" w:lineRule="auto"/>
        <w:jc w:val="center"/>
        <w:rPr>
          <w:rFonts w:ascii="Times New Roman" w:hAnsi="Times New Roman" w:cs="Times New Roman"/>
          <w:b/>
          <w:i/>
          <w:color w:val="000000" w:themeColor="text1"/>
          <w:sz w:val="40"/>
          <w:szCs w:val="40"/>
          <w:lang w:val="uk-UA"/>
        </w:rPr>
      </w:pPr>
      <w:r w:rsidRPr="00382168">
        <w:rPr>
          <w:rFonts w:ascii="Times New Roman" w:hAnsi="Times New Roman" w:cs="Times New Roman"/>
          <w:b/>
          <w:i/>
          <w:color w:val="000000" w:themeColor="text1"/>
          <w:sz w:val="40"/>
          <w:szCs w:val="40"/>
          <w:lang w:val="uk-UA"/>
        </w:rPr>
        <w:t>НОВГОРОД-СІВЕРСЬКОЇ МІСЬКО</w:t>
      </w:r>
      <w:r w:rsidR="00783BF1" w:rsidRPr="00382168">
        <w:rPr>
          <w:rFonts w:ascii="Times New Roman" w:hAnsi="Times New Roman" w:cs="Times New Roman"/>
          <w:b/>
          <w:i/>
          <w:color w:val="000000" w:themeColor="text1"/>
          <w:sz w:val="40"/>
          <w:szCs w:val="40"/>
          <w:lang w:val="uk-UA"/>
        </w:rPr>
        <w:t>Ї ТЕРИТОРІАЛЬНОЇ ГРОМАДИ НА 2026</w:t>
      </w:r>
      <w:r w:rsidRPr="00382168">
        <w:rPr>
          <w:rFonts w:ascii="Times New Roman" w:hAnsi="Times New Roman" w:cs="Times New Roman"/>
          <w:b/>
          <w:i/>
          <w:color w:val="000000" w:themeColor="text1"/>
          <w:sz w:val="40"/>
          <w:szCs w:val="40"/>
          <w:lang w:val="uk-UA"/>
        </w:rPr>
        <w:t xml:space="preserve"> РІК</w:t>
      </w:r>
    </w:p>
    <w:p w:rsidR="003E1B8D" w:rsidRPr="00382168" w:rsidRDefault="003E1B8D" w:rsidP="003E1B8D">
      <w:pPr>
        <w:spacing w:after="0" w:line="240" w:lineRule="auto"/>
        <w:rPr>
          <w:rFonts w:ascii="Times New Roman" w:hAnsi="Times New Roman" w:cs="Times New Roman"/>
          <w:color w:val="000000" w:themeColor="text1"/>
          <w:sz w:val="28"/>
          <w:szCs w:val="28"/>
          <w:lang w:val="uk-UA"/>
        </w:rPr>
      </w:pPr>
    </w:p>
    <w:p w:rsidR="003E1B8D" w:rsidRPr="00382168" w:rsidRDefault="003E1B8D" w:rsidP="003E1B8D">
      <w:pPr>
        <w:spacing w:after="0" w:line="240" w:lineRule="auto"/>
        <w:rPr>
          <w:rFonts w:ascii="Times New Roman" w:hAnsi="Times New Roman" w:cs="Times New Roman"/>
          <w:color w:val="000000" w:themeColor="text1"/>
          <w:sz w:val="28"/>
          <w:szCs w:val="28"/>
          <w:lang w:val="uk-UA"/>
        </w:rPr>
      </w:pPr>
    </w:p>
    <w:p w:rsidR="00D941DC" w:rsidRPr="00382168" w:rsidRDefault="00D941DC">
      <w:pP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br w:type="page"/>
      </w:r>
    </w:p>
    <w:p w:rsidR="00892DDE" w:rsidRPr="00382168" w:rsidRDefault="00892DDE" w:rsidP="00892DDE">
      <w:pPr>
        <w:spacing w:after="0" w:line="240" w:lineRule="auto"/>
        <w:jc w:val="center"/>
        <w:rPr>
          <w:rFonts w:ascii="Times New Roman" w:hAnsi="Times New Roman" w:cs="Times New Roman"/>
          <w:b/>
          <w:bCs/>
          <w:color w:val="000000" w:themeColor="text1"/>
          <w:sz w:val="28"/>
          <w:szCs w:val="28"/>
          <w:lang w:val="uk-UA"/>
        </w:rPr>
      </w:pPr>
      <w:r w:rsidRPr="00382168">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892DDE" w:rsidRPr="00382168" w:rsidRDefault="00892DDE" w:rsidP="00892DDE">
      <w:pPr>
        <w:spacing w:after="0" w:line="240" w:lineRule="auto"/>
        <w:jc w:val="center"/>
        <w:rPr>
          <w:rFonts w:ascii="Times New Roman" w:hAnsi="Times New Roman" w:cs="Times New Roman"/>
          <w:b/>
          <w:bCs/>
          <w:color w:val="000000" w:themeColor="text1"/>
          <w:sz w:val="28"/>
          <w:szCs w:val="28"/>
          <w:lang w:val="uk-UA"/>
        </w:rPr>
      </w:pPr>
      <w:r w:rsidRPr="00382168">
        <w:rPr>
          <w:rFonts w:ascii="Times New Roman" w:hAnsi="Times New Roman" w:cs="Times New Roman"/>
          <w:b/>
          <w:bCs/>
          <w:color w:val="000000" w:themeColor="text1"/>
          <w:sz w:val="28"/>
          <w:szCs w:val="28"/>
          <w:lang w:val="uk-UA"/>
        </w:rPr>
        <w:t>Новгород-Сіверської місько</w:t>
      </w:r>
      <w:r w:rsidR="00854E6E" w:rsidRPr="00382168">
        <w:rPr>
          <w:rFonts w:ascii="Times New Roman" w:hAnsi="Times New Roman" w:cs="Times New Roman"/>
          <w:b/>
          <w:bCs/>
          <w:color w:val="000000" w:themeColor="text1"/>
          <w:sz w:val="28"/>
          <w:szCs w:val="28"/>
          <w:lang w:val="uk-UA"/>
        </w:rPr>
        <w:t>ї територіальної громади на 2026</w:t>
      </w:r>
      <w:r w:rsidRPr="00382168">
        <w:rPr>
          <w:rFonts w:ascii="Times New Roman" w:hAnsi="Times New Roman" w:cs="Times New Roman"/>
          <w:b/>
          <w:bCs/>
          <w:color w:val="000000" w:themeColor="text1"/>
          <w:sz w:val="28"/>
          <w:szCs w:val="28"/>
          <w:lang w:val="uk-UA"/>
        </w:rPr>
        <w:t xml:space="preserve"> рік</w:t>
      </w:r>
    </w:p>
    <w:p w:rsidR="00892DDE" w:rsidRPr="00382168" w:rsidRDefault="00892DDE" w:rsidP="00892DDE">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035"/>
        <w:gridCol w:w="1215"/>
        <w:gridCol w:w="1159"/>
        <w:gridCol w:w="1244"/>
        <w:gridCol w:w="1183"/>
      </w:tblGrid>
      <w:tr w:rsidR="00892DDE" w:rsidRPr="00382168" w:rsidTr="00052239">
        <w:trPr>
          <w:trHeight w:val="789"/>
        </w:trPr>
        <w:tc>
          <w:tcPr>
            <w:tcW w:w="3828" w:type="dxa"/>
            <w:vAlign w:val="center"/>
          </w:tcPr>
          <w:p w:rsidR="00892DDE" w:rsidRPr="00382168" w:rsidRDefault="00892DDE" w:rsidP="00052239">
            <w:pPr>
              <w:pStyle w:val="Default"/>
              <w:jc w:val="center"/>
              <w:rPr>
                <w:color w:val="000000" w:themeColor="text1"/>
                <w:lang w:val="uk-UA"/>
              </w:rPr>
            </w:pPr>
            <w:r w:rsidRPr="00382168">
              <w:rPr>
                <w:b/>
                <w:bCs/>
                <w:color w:val="000000" w:themeColor="text1"/>
                <w:lang w:val="uk-UA"/>
              </w:rPr>
              <w:t>Назва показника</w:t>
            </w:r>
          </w:p>
        </w:tc>
        <w:tc>
          <w:tcPr>
            <w:tcW w:w="1035" w:type="dxa"/>
            <w:vAlign w:val="center"/>
          </w:tcPr>
          <w:p w:rsidR="00892DDE" w:rsidRPr="00382168" w:rsidRDefault="00892DDE" w:rsidP="00052239">
            <w:pPr>
              <w:pStyle w:val="Default"/>
              <w:jc w:val="center"/>
              <w:rPr>
                <w:color w:val="000000" w:themeColor="text1"/>
                <w:lang w:val="uk-UA"/>
              </w:rPr>
            </w:pPr>
            <w:r w:rsidRPr="00382168">
              <w:rPr>
                <w:b/>
                <w:bCs/>
                <w:color w:val="000000" w:themeColor="text1"/>
                <w:lang w:val="uk-UA"/>
              </w:rPr>
              <w:t>Один. виміру</w:t>
            </w:r>
          </w:p>
        </w:tc>
        <w:tc>
          <w:tcPr>
            <w:tcW w:w="1215" w:type="dxa"/>
            <w:vAlign w:val="center"/>
          </w:tcPr>
          <w:p w:rsidR="00892DDE" w:rsidRPr="00382168" w:rsidRDefault="0024072A" w:rsidP="00052239">
            <w:pPr>
              <w:pStyle w:val="Default"/>
              <w:jc w:val="center"/>
              <w:rPr>
                <w:color w:val="000000" w:themeColor="text1"/>
                <w:lang w:val="uk-UA"/>
              </w:rPr>
            </w:pPr>
            <w:r w:rsidRPr="00382168">
              <w:rPr>
                <w:b/>
                <w:bCs/>
                <w:color w:val="000000" w:themeColor="text1"/>
                <w:lang w:val="uk-UA"/>
              </w:rPr>
              <w:t>2024</w:t>
            </w:r>
            <w:r w:rsidR="00892DDE" w:rsidRPr="00382168">
              <w:rPr>
                <w:b/>
                <w:bCs/>
                <w:color w:val="000000" w:themeColor="text1"/>
                <w:lang w:val="uk-UA"/>
              </w:rPr>
              <w:t xml:space="preserve"> рік (факт)</w:t>
            </w:r>
          </w:p>
        </w:tc>
        <w:tc>
          <w:tcPr>
            <w:tcW w:w="1159" w:type="dxa"/>
            <w:vAlign w:val="center"/>
          </w:tcPr>
          <w:p w:rsidR="00892DDE" w:rsidRPr="00382168" w:rsidRDefault="0024072A" w:rsidP="00052239">
            <w:pPr>
              <w:pStyle w:val="Default"/>
              <w:jc w:val="center"/>
              <w:rPr>
                <w:color w:val="000000" w:themeColor="text1"/>
                <w:lang w:val="uk-UA"/>
              </w:rPr>
            </w:pPr>
            <w:r w:rsidRPr="00382168">
              <w:rPr>
                <w:b/>
                <w:bCs/>
                <w:color w:val="000000" w:themeColor="text1"/>
                <w:lang w:val="uk-UA"/>
              </w:rPr>
              <w:t>2025</w:t>
            </w:r>
            <w:r w:rsidR="00892DDE" w:rsidRPr="00382168">
              <w:rPr>
                <w:b/>
                <w:bCs/>
                <w:color w:val="000000" w:themeColor="text1"/>
                <w:lang w:val="uk-UA"/>
              </w:rPr>
              <w:t xml:space="preserve"> рік (очік.)</w:t>
            </w:r>
          </w:p>
        </w:tc>
        <w:tc>
          <w:tcPr>
            <w:tcW w:w="1244" w:type="dxa"/>
            <w:vAlign w:val="center"/>
          </w:tcPr>
          <w:p w:rsidR="00892DDE" w:rsidRPr="00382168" w:rsidRDefault="0024072A" w:rsidP="00052239">
            <w:pPr>
              <w:pStyle w:val="Default"/>
              <w:jc w:val="center"/>
              <w:rPr>
                <w:color w:val="000000" w:themeColor="text1"/>
                <w:lang w:val="uk-UA"/>
              </w:rPr>
            </w:pPr>
            <w:r w:rsidRPr="00382168">
              <w:rPr>
                <w:b/>
                <w:bCs/>
                <w:color w:val="000000" w:themeColor="text1"/>
                <w:lang w:val="uk-UA"/>
              </w:rPr>
              <w:t>2026</w:t>
            </w:r>
            <w:r w:rsidR="00892DDE" w:rsidRPr="00382168">
              <w:rPr>
                <w:b/>
                <w:bCs/>
                <w:color w:val="000000" w:themeColor="text1"/>
                <w:lang w:val="uk-UA"/>
              </w:rPr>
              <w:t xml:space="preserve"> рік</w:t>
            </w:r>
          </w:p>
          <w:p w:rsidR="00892DDE" w:rsidRPr="00382168" w:rsidRDefault="00892DDE" w:rsidP="00052239">
            <w:pPr>
              <w:pStyle w:val="Default"/>
              <w:jc w:val="center"/>
              <w:rPr>
                <w:color w:val="000000" w:themeColor="text1"/>
                <w:lang w:val="uk-UA"/>
              </w:rPr>
            </w:pPr>
            <w:r w:rsidRPr="00382168">
              <w:rPr>
                <w:b/>
                <w:bCs/>
                <w:color w:val="000000" w:themeColor="text1"/>
                <w:lang w:val="uk-UA"/>
              </w:rPr>
              <w:t>прогноз</w:t>
            </w:r>
          </w:p>
        </w:tc>
        <w:tc>
          <w:tcPr>
            <w:tcW w:w="1183" w:type="dxa"/>
            <w:vAlign w:val="center"/>
          </w:tcPr>
          <w:p w:rsidR="00892DDE" w:rsidRPr="00382168" w:rsidRDefault="0024072A" w:rsidP="00052239">
            <w:pPr>
              <w:pStyle w:val="Default"/>
              <w:jc w:val="center"/>
              <w:rPr>
                <w:color w:val="000000" w:themeColor="text1"/>
                <w:lang w:val="uk-UA"/>
              </w:rPr>
            </w:pPr>
            <w:r w:rsidRPr="00382168">
              <w:rPr>
                <w:b/>
                <w:bCs/>
                <w:color w:val="000000" w:themeColor="text1"/>
                <w:lang w:val="uk-UA"/>
              </w:rPr>
              <w:t>2026 рік до 2025</w:t>
            </w:r>
            <w:r w:rsidR="00892DDE" w:rsidRPr="00382168">
              <w:rPr>
                <w:b/>
                <w:bCs/>
                <w:color w:val="000000" w:themeColor="text1"/>
                <w:lang w:val="uk-UA"/>
              </w:rPr>
              <w:t xml:space="preserve"> року, %</w:t>
            </w:r>
          </w:p>
        </w:tc>
      </w:tr>
      <w:tr w:rsidR="00324EBA" w:rsidRPr="00382168" w:rsidTr="00052239">
        <w:trPr>
          <w:trHeight w:val="910"/>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 xml:space="preserve">Обсяг реалізованої промислової продукції </w:t>
            </w:r>
            <w:r w:rsidRPr="00382168">
              <w:rPr>
                <w:i/>
                <w:color w:val="000000" w:themeColor="text1"/>
                <w:sz w:val="26"/>
                <w:szCs w:val="26"/>
                <w:lang w:val="uk-UA"/>
              </w:rPr>
              <w:t>(у відпускних цінах підприємств)</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млн грн</w:t>
            </w:r>
          </w:p>
        </w:tc>
        <w:tc>
          <w:tcPr>
            <w:tcW w:w="1215" w:type="dxa"/>
            <w:vAlign w:val="center"/>
          </w:tcPr>
          <w:p w:rsidR="00324EBA" w:rsidRPr="00382168" w:rsidRDefault="00324EBA" w:rsidP="003575DA">
            <w:pPr>
              <w:pStyle w:val="Default"/>
              <w:jc w:val="center"/>
              <w:rPr>
                <w:color w:val="000000" w:themeColor="text1"/>
                <w:sz w:val="26"/>
                <w:szCs w:val="26"/>
                <w:lang w:val="uk-UA"/>
              </w:rPr>
            </w:pPr>
            <w:r w:rsidRPr="00382168">
              <w:rPr>
                <w:color w:val="000000" w:themeColor="text1"/>
                <w:sz w:val="26"/>
                <w:szCs w:val="26"/>
                <w:lang w:val="uk-UA"/>
              </w:rPr>
              <w:t>694,1</w:t>
            </w:r>
          </w:p>
        </w:tc>
        <w:tc>
          <w:tcPr>
            <w:tcW w:w="1159" w:type="dxa"/>
            <w:vAlign w:val="center"/>
          </w:tcPr>
          <w:p w:rsidR="00324EBA" w:rsidRPr="00382168" w:rsidRDefault="00E516F3" w:rsidP="003575DA">
            <w:pPr>
              <w:pStyle w:val="Default"/>
              <w:jc w:val="center"/>
              <w:rPr>
                <w:color w:val="000000" w:themeColor="text1"/>
                <w:sz w:val="26"/>
                <w:szCs w:val="26"/>
                <w:lang w:val="uk-UA"/>
              </w:rPr>
            </w:pPr>
            <w:r w:rsidRPr="00382168">
              <w:rPr>
                <w:color w:val="000000" w:themeColor="text1"/>
                <w:sz w:val="26"/>
                <w:szCs w:val="26"/>
                <w:lang w:val="uk-UA"/>
              </w:rPr>
              <w:t>701</w:t>
            </w:r>
            <w:r w:rsidR="00324EBA" w:rsidRPr="00382168">
              <w:rPr>
                <w:color w:val="000000" w:themeColor="text1"/>
                <w:sz w:val="26"/>
                <w:szCs w:val="26"/>
                <w:lang w:val="uk-UA"/>
              </w:rPr>
              <w:t>,3</w:t>
            </w:r>
          </w:p>
        </w:tc>
        <w:tc>
          <w:tcPr>
            <w:tcW w:w="1244" w:type="dxa"/>
            <w:vAlign w:val="center"/>
          </w:tcPr>
          <w:p w:rsidR="00324EBA" w:rsidRPr="00382168" w:rsidRDefault="00B87016" w:rsidP="00052239">
            <w:pPr>
              <w:pStyle w:val="Default"/>
              <w:jc w:val="center"/>
              <w:rPr>
                <w:color w:val="000000" w:themeColor="text1"/>
                <w:sz w:val="26"/>
                <w:szCs w:val="26"/>
                <w:lang w:val="uk-UA"/>
              </w:rPr>
            </w:pPr>
            <w:r w:rsidRPr="00382168">
              <w:rPr>
                <w:color w:val="000000" w:themeColor="text1"/>
                <w:sz w:val="26"/>
                <w:szCs w:val="26"/>
                <w:lang w:val="uk-UA"/>
              </w:rPr>
              <w:t>705,6</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х</w:t>
            </w:r>
          </w:p>
        </w:tc>
      </w:tr>
      <w:tr w:rsidR="00324EBA" w:rsidRPr="00382168" w:rsidTr="00052239">
        <w:trPr>
          <w:trHeight w:val="459"/>
        </w:trPr>
        <w:tc>
          <w:tcPr>
            <w:tcW w:w="3828" w:type="dxa"/>
            <w:vAlign w:val="center"/>
          </w:tcPr>
          <w:p w:rsidR="00324EBA" w:rsidRPr="00382168" w:rsidRDefault="00324EBA" w:rsidP="00052239">
            <w:pPr>
              <w:spacing w:after="0" w:line="240" w:lineRule="auto"/>
              <w:rPr>
                <w:rFonts w:ascii="Times New Roman" w:eastAsia="Times New Roman" w:hAnsi="Times New Roman" w:cs="Times New Roman"/>
                <w:color w:val="000000" w:themeColor="text1"/>
                <w:sz w:val="26"/>
                <w:szCs w:val="26"/>
                <w:lang w:val="uk-UA"/>
              </w:rPr>
            </w:pPr>
            <w:r w:rsidRPr="00382168">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324EBA" w:rsidRPr="00382168" w:rsidRDefault="00324EBA" w:rsidP="00052239">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млн дол. США</w:t>
            </w:r>
          </w:p>
        </w:tc>
        <w:tc>
          <w:tcPr>
            <w:tcW w:w="1215" w:type="dxa"/>
            <w:vAlign w:val="center"/>
          </w:tcPr>
          <w:p w:rsidR="00324EBA" w:rsidRPr="00382168" w:rsidRDefault="00324EBA" w:rsidP="003575DA">
            <w:pPr>
              <w:pStyle w:val="Default"/>
              <w:jc w:val="center"/>
              <w:rPr>
                <w:color w:val="000000" w:themeColor="text1"/>
                <w:sz w:val="26"/>
                <w:szCs w:val="26"/>
                <w:lang w:val="uk-UA"/>
              </w:rPr>
            </w:pPr>
            <w:r w:rsidRPr="00382168">
              <w:rPr>
                <w:color w:val="000000" w:themeColor="text1"/>
                <w:sz w:val="26"/>
                <w:szCs w:val="26"/>
                <w:lang w:val="uk-UA"/>
              </w:rPr>
              <w:t>2,3</w:t>
            </w:r>
          </w:p>
        </w:tc>
        <w:tc>
          <w:tcPr>
            <w:tcW w:w="1159" w:type="dxa"/>
            <w:vAlign w:val="center"/>
          </w:tcPr>
          <w:p w:rsidR="00324EBA" w:rsidRPr="00382168" w:rsidRDefault="00F02B04" w:rsidP="003575DA">
            <w:pPr>
              <w:pStyle w:val="Default"/>
              <w:jc w:val="center"/>
              <w:rPr>
                <w:color w:val="000000" w:themeColor="text1"/>
                <w:sz w:val="26"/>
                <w:szCs w:val="26"/>
                <w:lang w:val="uk-UA"/>
              </w:rPr>
            </w:pPr>
            <w:r w:rsidRPr="00382168">
              <w:rPr>
                <w:color w:val="000000" w:themeColor="text1"/>
                <w:sz w:val="26"/>
                <w:szCs w:val="26"/>
                <w:lang w:val="uk-UA"/>
              </w:rPr>
              <w:t>2</w:t>
            </w:r>
            <w:r w:rsidR="00881ED2" w:rsidRPr="00382168">
              <w:rPr>
                <w:color w:val="000000" w:themeColor="text1"/>
                <w:sz w:val="26"/>
                <w:szCs w:val="26"/>
                <w:lang w:val="uk-UA"/>
              </w:rPr>
              <w:t>,5</w:t>
            </w:r>
          </w:p>
        </w:tc>
        <w:tc>
          <w:tcPr>
            <w:tcW w:w="1244" w:type="dxa"/>
            <w:vAlign w:val="center"/>
          </w:tcPr>
          <w:p w:rsidR="00324EBA" w:rsidRPr="00382168" w:rsidRDefault="00F02B04" w:rsidP="00052239">
            <w:pPr>
              <w:pStyle w:val="Default"/>
              <w:jc w:val="center"/>
              <w:rPr>
                <w:color w:val="000000" w:themeColor="text1"/>
                <w:sz w:val="26"/>
                <w:szCs w:val="26"/>
                <w:lang w:val="uk-UA"/>
              </w:rPr>
            </w:pPr>
            <w:r w:rsidRPr="00382168">
              <w:rPr>
                <w:color w:val="000000" w:themeColor="text1"/>
                <w:sz w:val="26"/>
                <w:szCs w:val="26"/>
                <w:lang w:val="uk-UA"/>
              </w:rPr>
              <w:t>2,5</w:t>
            </w:r>
          </w:p>
        </w:tc>
        <w:tc>
          <w:tcPr>
            <w:tcW w:w="1183" w:type="dxa"/>
            <w:vAlign w:val="center"/>
          </w:tcPr>
          <w:p w:rsidR="00324EBA" w:rsidRPr="00382168" w:rsidRDefault="00F02B04" w:rsidP="00052239">
            <w:pPr>
              <w:pStyle w:val="Default"/>
              <w:jc w:val="center"/>
              <w:rPr>
                <w:color w:val="000000" w:themeColor="text1"/>
                <w:lang w:val="uk-UA"/>
              </w:rPr>
            </w:pPr>
            <w:r w:rsidRPr="00382168">
              <w:rPr>
                <w:color w:val="000000" w:themeColor="text1"/>
                <w:lang w:val="uk-UA"/>
              </w:rPr>
              <w:t>100</w:t>
            </w:r>
          </w:p>
        </w:tc>
      </w:tr>
      <w:tr w:rsidR="00324EBA" w:rsidRPr="00382168" w:rsidTr="00052239">
        <w:trPr>
          <w:trHeight w:val="260"/>
        </w:trPr>
        <w:tc>
          <w:tcPr>
            <w:tcW w:w="3828" w:type="dxa"/>
            <w:vAlign w:val="center"/>
          </w:tcPr>
          <w:p w:rsidR="00324EBA" w:rsidRPr="00382168" w:rsidRDefault="00324EBA" w:rsidP="00052239">
            <w:pPr>
              <w:spacing w:after="0" w:line="240" w:lineRule="auto"/>
              <w:rPr>
                <w:rFonts w:ascii="Times New Roman" w:eastAsia="Times New Roman" w:hAnsi="Times New Roman" w:cs="Times New Roman"/>
                <w:i/>
                <w:color w:val="000000" w:themeColor="text1"/>
                <w:sz w:val="26"/>
                <w:szCs w:val="26"/>
                <w:lang w:val="uk-UA"/>
              </w:rPr>
            </w:pPr>
            <w:r w:rsidRPr="00382168">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324EBA" w:rsidRPr="00382168" w:rsidRDefault="00324EBA" w:rsidP="00052239">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382168">
              <w:rPr>
                <w:rFonts w:ascii="Times New Roman" w:hAnsi="Times New Roman" w:cs="Times New Roman"/>
                <w:i/>
                <w:color w:val="000000" w:themeColor="text1"/>
                <w:sz w:val="20"/>
                <w:szCs w:val="20"/>
                <w:lang w:val="uk-UA"/>
              </w:rPr>
              <w:t>млн дол. США</w:t>
            </w:r>
          </w:p>
        </w:tc>
        <w:tc>
          <w:tcPr>
            <w:tcW w:w="1215" w:type="dxa"/>
            <w:vAlign w:val="center"/>
          </w:tcPr>
          <w:p w:rsidR="00324EBA" w:rsidRPr="00382168" w:rsidRDefault="00324EBA" w:rsidP="003575DA">
            <w:pPr>
              <w:pStyle w:val="Default"/>
              <w:jc w:val="center"/>
              <w:rPr>
                <w:i/>
                <w:color w:val="000000" w:themeColor="text1"/>
                <w:sz w:val="26"/>
                <w:szCs w:val="26"/>
                <w:lang w:val="uk-UA"/>
              </w:rPr>
            </w:pPr>
            <w:r w:rsidRPr="00382168">
              <w:rPr>
                <w:i/>
                <w:color w:val="000000" w:themeColor="text1"/>
                <w:sz w:val="26"/>
                <w:szCs w:val="26"/>
                <w:lang w:val="uk-UA"/>
              </w:rPr>
              <w:t>2,2</w:t>
            </w:r>
          </w:p>
        </w:tc>
        <w:tc>
          <w:tcPr>
            <w:tcW w:w="1159" w:type="dxa"/>
            <w:vAlign w:val="center"/>
          </w:tcPr>
          <w:p w:rsidR="00324EBA" w:rsidRPr="00382168" w:rsidRDefault="00F02B04" w:rsidP="003575DA">
            <w:pPr>
              <w:pStyle w:val="Default"/>
              <w:jc w:val="center"/>
              <w:rPr>
                <w:i/>
                <w:color w:val="000000" w:themeColor="text1"/>
                <w:sz w:val="26"/>
                <w:szCs w:val="26"/>
                <w:lang w:val="uk-UA"/>
              </w:rPr>
            </w:pPr>
            <w:r w:rsidRPr="00382168">
              <w:rPr>
                <w:i/>
                <w:color w:val="000000" w:themeColor="text1"/>
                <w:sz w:val="26"/>
                <w:szCs w:val="26"/>
                <w:lang w:val="uk-UA"/>
              </w:rPr>
              <w:t>2</w:t>
            </w:r>
            <w:r w:rsidR="00881ED2" w:rsidRPr="00382168">
              <w:rPr>
                <w:i/>
                <w:color w:val="000000" w:themeColor="text1"/>
                <w:sz w:val="26"/>
                <w:szCs w:val="26"/>
                <w:lang w:val="uk-UA"/>
              </w:rPr>
              <w:t>,5</w:t>
            </w:r>
          </w:p>
        </w:tc>
        <w:tc>
          <w:tcPr>
            <w:tcW w:w="1244" w:type="dxa"/>
            <w:vAlign w:val="center"/>
          </w:tcPr>
          <w:p w:rsidR="00324EBA" w:rsidRPr="00382168" w:rsidRDefault="00F02B04" w:rsidP="00052239">
            <w:pPr>
              <w:pStyle w:val="Default"/>
              <w:jc w:val="center"/>
              <w:rPr>
                <w:i/>
                <w:color w:val="000000" w:themeColor="text1"/>
                <w:sz w:val="26"/>
                <w:szCs w:val="26"/>
                <w:lang w:val="uk-UA"/>
              </w:rPr>
            </w:pPr>
            <w:r w:rsidRPr="00382168">
              <w:rPr>
                <w:i/>
                <w:color w:val="000000" w:themeColor="text1"/>
                <w:sz w:val="26"/>
                <w:szCs w:val="26"/>
                <w:lang w:val="uk-UA"/>
              </w:rPr>
              <w:t>2,5</w:t>
            </w:r>
          </w:p>
        </w:tc>
        <w:tc>
          <w:tcPr>
            <w:tcW w:w="1183" w:type="dxa"/>
            <w:vAlign w:val="center"/>
          </w:tcPr>
          <w:p w:rsidR="00324EBA" w:rsidRPr="00382168" w:rsidRDefault="00F02B04" w:rsidP="00052239">
            <w:pPr>
              <w:pStyle w:val="Default"/>
              <w:jc w:val="center"/>
              <w:rPr>
                <w:i/>
                <w:color w:val="000000" w:themeColor="text1"/>
                <w:sz w:val="26"/>
                <w:szCs w:val="26"/>
                <w:lang w:val="uk-UA"/>
              </w:rPr>
            </w:pPr>
            <w:r w:rsidRPr="00382168">
              <w:rPr>
                <w:i/>
                <w:color w:val="000000" w:themeColor="text1"/>
                <w:sz w:val="26"/>
                <w:szCs w:val="26"/>
                <w:lang w:val="uk-UA"/>
              </w:rPr>
              <w:t>100</w:t>
            </w:r>
          </w:p>
        </w:tc>
      </w:tr>
      <w:tr w:rsidR="00324EBA" w:rsidRPr="00382168" w:rsidTr="0099519D">
        <w:trPr>
          <w:trHeight w:val="523"/>
        </w:trPr>
        <w:tc>
          <w:tcPr>
            <w:tcW w:w="3828" w:type="dxa"/>
            <w:vAlign w:val="center"/>
          </w:tcPr>
          <w:p w:rsidR="00324EBA" w:rsidRPr="00382168" w:rsidRDefault="00324EBA" w:rsidP="00052239">
            <w:pPr>
              <w:spacing w:after="0" w:line="240" w:lineRule="auto"/>
              <w:rPr>
                <w:rFonts w:ascii="Times New Roman" w:eastAsia="Times New Roman" w:hAnsi="Times New Roman" w:cs="Times New Roman"/>
                <w:color w:val="000000" w:themeColor="text1"/>
                <w:sz w:val="26"/>
                <w:szCs w:val="26"/>
                <w:lang w:val="uk-UA"/>
              </w:rPr>
            </w:pPr>
            <w:r w:rsidRPr="00382168">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324EBA" w:rsidRPr="00382168" w:rsidRDefault="00324EBA" w:rsidP="00052239">
            <w:pPr>
              <w:spacing w:after="0" w:line="240" w:lineRule="auto"/>
              <w:jc w:val="center"/>
              <w:rPr>
                <w:rFonts w:ascii="Times New Roman" w:eastAsia="Times New Roman" w:hAnsi="Times New Roman" w:cs="Times New Roman"/>
                <w:color w:val="000000" w:themeColor="text1"/>
                <w:sz w:val="20"/>
                <w:szCs w:val="20"/>
                <w:lang w:val="uk-UA"/>
              </w:rPr>
            </w:pPr>
            <w:r w:rsidRPr="00382168">
              <w:rPr>
                <w:rFonts w:ascii="Times New Roman" w:eastAsia="Times New Roman" w:hAnsi="Times New Roman" w:cs="Times New Roman"/>
                <w:color w:val="000000" w:themeColor="text1"/>
                <w:sz w:val="20"/>
                <w:szCs w:val="20"/>
                <w:lang w:val="uk-UA"/>
              </w:rPr>
              <w:t>%</w:t>
            </w:r>
          </w:p>
        </w:tc>
        <w:tc>
          <w:tcPr>
            <w:tcW w:w="1215" w:type="dxa"/>
            <w:vAlign w:val="center"/>
          </w:tcPr>
          <w:p w:rsidR="00324EBA" w:rsidRPr="00382168" w:rsidRDefault="00324EBA" w:rsidP="003575DA">
            <w:pPr>
              <w:spacing w:after="0" w:line="240" w:lineRule="auto"/>
              <w:jc w:val="center"/>
              <w:rPr>
                <w:rFonts w:ascii="Times New Roman" w:eastAsia="Times New Roman" w:hAnsi="Times New Roman" w:cs="Times New Roman"/>
                <w:color w:val="000000" w:themeColor="text1"/>
                <w:sz w:val="26"/>
                <w:szCs w:val="26"/>
                <w:lang w:val="uk-UA"/>
              </w:rPr>
            </w:pPr>
            <w:r w:rsidRPr="00382168">
              <w:rPr>
                <w:rFonts w:ascii="Times New Roman" w:eastAsia="Times New Roman" w:hAnsi="Times New Roman" w:cs="Times New Roman"/>
                <w:color w:val="000000" w:themeColor="text1"/>
                <w:sz w:val="26"/>
                <w:szCs w:val="26"/>
                <w:lang w:val="uk-UA"/>
              </w:rPr>
              <w:t>44,0</w:t>
            </w:r>
          </w:p>
        </w:tc>
        <w:tc>
          <w:tcPr>
            <w:tcW w:w="1159" w:type="dxa"/>
            <w:vAlign w:val="center"/>
          </w:tcPr>
          <w:p w:rsidR="00324EBA" w:rsidRPr="00382168" w:rsidRDefault="00F02B04" w:rsidP="003575DA">
            <w:pPr>
              <w:pStyle w:val="Default"/>
              <w:jc w:val="center"/>
              <w:rPr>
                <w:i/>
                <w:color w:val="000000" w:themeColor="text1"/>
                <w:sz w:val="26"/>
                <w:szCs w:val="26"/>
                <w:lang w:val="uk-UA"/>
              </w:rPr>
            </w:pPr>
            <w:r w:rsidRPr="00382168">
              <w:rPr>
                <w:i/>
                <w:color w:val="000000" w:themeColor="text1"/>
                <w:lang w:val="uk-UA"/>
              </w:rPr>
              <w:t>113,6</w:t>
            </w:r>
          </w:p>
        </w:tc>
        <w:tc>
          <w:tcPr>
            <w:tcW w:w="1244" w:type="dxa"/>
            <w:vAlign w:val="center"/>
          </w:tcPr>
          <w:p w:rsidR="00324EBA" w:rsidRPr="00382168" w:rsidRDefault="00F02B04" w:rsidP="00052239">
            <w:pPr>
              <w:pStyle w:val="Default"/>
              <w:jc w:val="center"/>
              <w:rPr>
                <w:i/>
                <w:color w:val="000000" w:themeColor="text1"/>
                <w:sz w:val="26"/>
                <w:szCs w:val="26"/>
                <w:lang w:val="uk-UA"/>
              </w:rPr>
            </w:pPr>
            <w:r w:rsidRPr="00382168">
              <w:rPr>
                <w:i/>
                <w:color w:val="000000" w:themeColor="text1"/>
                <w:sz w:val="26"/>
                <w:szCs w:val="26"/>
                <w:lang w:val="uk-UA"/>
              </w:rPr>
              <w:t>100</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х</w:t>
            </w:r>
          </w:p>
        </w:tc>
      </w:tr>
      <w:tr w:rsidR="00324EBA" w:rsidRPr="00382168" w:rsidTr="00052239">
        <w:trPr>
          <w:trHeight w:val="984"/>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млн грн</w:t>
            </w:r>
          </w:p>
        </w:tc>
        <w:tc>
          <w:tcPr>
            <w:tcW w:w="1215" w:type="dxa"/>
            <w:vAlign w:val="center"/>
          </w:tcPr>
          <w:p w:rsidR="00324EBA" w:rsidRPr="00382168" w:rsidRDefault="00324EBA" w:rsidP="003575DA">
            <w:pPr>
              <w:pStyle w:val="Default"/>
              <w:jc w:val="center"/>
              <w:rPr>
                <w:color w:val="000000" w:themeColor="text1"/>
                <w:sz w:val="26"/>
                <w:szCs w:val="26"/>
                <w:lang w:val="uk-UA"/>
              </w:rPr>
            </w:pPr>
            <w:r w:rsidRPr="00382168">
              <w:rPr>
                <w:color w:val="000000" w:themeColor="text1"/>
                <w:sz w:val="26"/>
                <w:szCs w:val="26"/>
                <w:lang w:val="uk-UA"/>
              </w:rPr>
              <w:t>68,0</w:t>
            </w:r>
          </w:p>
        </w:tc>
        <w:tc>
          <w:tcPr>
            <w:tcW w:w="1159" w:type="dxa"/>
            <w:vAlign w:val="center"/>
          </w:tcPr>
          <w:p w:rsidR="00324EBA" w:rsidRPr="00382168" w:rsidRDefault="00C6669E" w:rsidP="00C6669E">
            <w:pPr>
              <w:pStyle w:val="Default"/>
              <w:jc w:val="center"/>
              <w:rPr>
                <w:color w:val="000000" w:themeColor="text1"/>
                <w:sz w:val="26"/>
                <w:szCs w:val="26"/>
                <w:lang w:val="uk-UA"/>
              </w:rPr>
            </w:pPr>
            <w:r w:rsidRPr="00382168">
              <w:rPr>
                <w:color w:val="000000" w:themeColor="text1"/>
                <w:sz w:val="26"/>
                <w:szCs w:val="26"/>
                <w:lang w:val="uk-UA"/>
              </w:rPr>
              <w:t>3</w:t>
            </w:r>
            <w:r w:rsidR="00B03D79" w:rsidRPr="00382168">
              <w:rPr>
                <w:color w:val="000000" w:themeColor="text1"/>
                <w:sz w:val="26"/>
                <w:szCs w:val="26"/>
                <w:lang w:val="uk-UA"/>
              </w:rPr>
              <w:t>8</w:t>
            </w:r>
            <w:r w:rsidRPr="00382168">
              <w:rPr>
                <w:color w:val="000000" w:themeColor="text1"/>
                <w:sz w:val="26"/>
                <w:szCs w:val="26"/>
                <w:lang w:val="uk-UA"/>
              </w:rPr>
              <w:t>,0</w:t>
            </w:r>
          </w:p>
        </w:tc>
        <w:tc>
          <w:tcPr>
            <w:tcW w:w="1244" w:type="dxa"/>
            <w:vAlign w:val="center"/>
          </w:tcPr>
          <w:p w:rsidR="00324EBA" w:rsidRPr="00382168" w:rsidRDefault="00C6669E" w:rsidP="00052239">
            <w:pPr>
              <w:pStyle w:val="Default"/>
              <w:jc w:val="center"/>
              <w:rPr>
                <w:color w:val="000000" w:themeColor="text1"/>
                <w:sz w:val="26"/>
                <w:szCs w:val="26"/>
                <w:lang w:val="uk-UA"/>
              </w:rPr>
            </w:pPr>
            <w:r w:rsidRPr="00382168">
              <w:rPr>
                <w:color w:val="000000" w:themeColor="text1"/>
                <w:sz w:val="26"/>
                <w:szCs w:val="26"/>
                <w:lang w:val="uk-UA"/>
              </w:rPr>
              <w:t>40,0</w:t>
            </w:r>
          </w:p>
        </w:tc>
        <w:tc>
          <w:tcPr>
            <w:tcW w:w="1183" w:type="dxa"/>
            <w:vAlign w:val="center"/>
          </w:tcPr>
          <w:p w:rsidR="00324EBA" w:rsidRPr="00382168" w:rsidRDefault="00B03D79" w:rsidP="00052239">
            <w:pPr>
              <w:pStyle w:val="Default"/>
              <w:jc w:val="center"/>
              <w:rPr>
                <w:color w:val="000000" w:themeColor="text1"/>
                <w:sz w:val="26"/>
                <w:szCs w:val="26"/>
                <w:lang w:val="uk-UA"/>
              </w:rPr>
            </w:pPr>
            <w:r w:rsidRPr="00382168">
              <w:rPr>
                <w:color w:val="000000" w:themeColor="text1"/>
                <w:sz w:val="26"/>
                <w:szCs w:val="26"/>
                <w:lang w:val="uk-UA"/>
              </w:rPr>
              <w:t>105,2</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w:t>
            </w:r>
          </w:p>
        </w:tc>
        <w:tc>
          <w:tcPr>
            <w:tcW w:w="1215" w:type="dxa"/>
            <w:vAlign w:val="center"/>
          </w:tcPr>
          <w:p w:rsidR="00324EBA" w:rsidRPr="00382168" w:rsidRDefault="00324EBA" w:rsidP="003575DA">
            <w:pPr>
              <w:pStyle w:val="Default"/>
              <w:jc w:val="center"/>
              <w:rPr>
                <w:color w:val="000000" w:themeColor="text1"/>
                <w:sz w:val="26"/>
                <w:szCs w:val="26"/>
                <w:lang w:val="uk-UA"/>
              </w:rPr>
            </w:pPr>
            <w:r w:rsidRPr="00382168">
              <w:rPr>
                <w:color w:val="000000" w:themeColor="text1"/>
                <w:sz w:val="26"/>
                <w:szCs w:val="26"/>
                <w:lang w:val="uk-UA"/>
              </w:rPr>
              <w:t>136,0</w:t>
            </w:r>
          </w:p>
        </w:tc>
        <w:tc>
          <w:tcPr>
            <w:tcW w:w="1159" w:type="dxa"/>
            <w:vAlign w:val="center"/>
          </w:tcPr>
          <w:p w:rsidR="00324EBA" w:rsidRPr="00382168" w:rsidRDefault="00F073D0" w:rsidP="003575DA">
            <w:pPr>
              <w:pStyle w:val="Default"/>
              <w:jc w:val="center"/>
              <w:rPr>
                <w:color w:val="000000" w:themeColor="text1"/>
                <w:sz w:val="26"/>
                <w:szCs w:val="26"/>
                <w:lang w:val="uk-UA"/>
              </w:rPr>
            </w:pPr>
            <w:r w:rsidRPr="00382168">
              <w:rPr>
                <w:color w:val="000000" w:themeColor="text1"/>
                <w:sz w:val="26"/>
                <w:szCs w:val="26"/>
                <w:lang w:val="uk-UA"/>
              </w:rPr>
              <w:t>55,9</w:t>
            </w:r>
          </w:p>
        </w:tc>
        <w:tc>
          <w:tcPr>
            <w:tcW w:w="1244" w:type="dxa"/>
            <w:vAlign w:val="center"/>
          </w:tcPr>
          <w:p w:rsidR="00324EBA" w:rsidRPr="00382168" w:rsidRDefault="00F073D0" w:rsidP="00052239">
            <w:pPr>
              <w:pStyle w:val="Default"/>
              <w:jc w:val="center"/>
              <w:rPr>
                <w:color w:val="000000" w:themeColor="text1"/>
                <w:sz w:val="26"/>
                <w:szCs w:val="26"/>
                <w:lang w:val="uk-UA"/>
              </w:rPr>
            </w:pPr>
            <w:r w:rsidRPr="00382168">
              <w:rPr>
                <w:color w:val="000000" w:themeColor="text1"/>
                <w:sz w:val="26"/>
                <w:szCs w:val="26"/>
                <w:lang w:val="uk-UA"/>
              </w:rPr>
              <w:t>105,2</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х</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 xml:space="preserve">Обсяг обороту роздрібної торгівлі </w:t>
            </w:r>
            <w:r w:rsidRPr="00382168">
              <w:rPr>
                <w:i/>
                <w:color w:val="000000" w:themeColor="text1"/>
                <w:sz w:val="26"/>
                <w:szCs w:val="26"/>
                <w:lang w:val="uk-UA"/>
              </w:rPr>
              <w:t>(за всіма каналами реалізації)</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млн грн</w:t>
            </w:r>
          </w:p>
        </w:tc>
        <w:tc>
          <w:tcPr>
            <w:tcW w:w="1215" w:type="dxa"/>
            <w:vAlign w:val="center"/>
          </w:tcPr>
          <w:p w:rsidR="00324EBA" w:rsidRPr="00382168" w:rsidRDefault="00324EBA" w:rsidP="003575DA">
            <w:pPr>
              <w:pStyle w:val="Default"/>
              <w:jc w:val="center"/>
              <w:rPr>
                <w:color w:val="000000" w:themeColor="text1"/>
                <w:sz w:val="26"/>
                <w:szCs w:val="26"/>
                <w:lang w:val="uk-UA"/>
              </w:rPr>
            </w:pPr>
            <w:r w:rsidRPr="00382168">
              <w:rPr>
                <w:color w:val="000000" w:themeColor="text1"/>
                <w:sz w:val="26"/>
                <w:szCs w:val="26"/>
                <w:lang w:val="uk-UA"/>
              </w:rPr>
              <w:t>585,1</w:t>
            </w:r>
          </w:p>
        </w:tc>
        <w:tc>
          <w:tcPr>
            <w:tcW w:w="1159" w:type="dxa"/>
            <w:vAlign w:val="center"/>
          </w:tcPr>
          <w:p w:rsidR="00324EBA" w:rsidRPr="00382168" w:rsidRDefault="0094415C" w:rsidP="003575DA">
            <w:pPr>
              <w:pStyle w:val="Default"/>
              <w:jc w:val="center"/>
              <w:rPr>
                <w:color w:val="000000" w:themeColor="text1"/>
                <w:sz w:val="26"/>
                <w:szCs w:val="26"/>
                <w:lang w:val="uk-UA"/>
              </w:rPr>
            </w:pPr>
            <w:r w:rsidRPr="00382168">
              <w:rPr>
                <w:color w:val="000000" w:themeColor="text1"/>
                <w:sz w:val="26"/>
                <w:szCs w:val="26"/>
                <w:lang w:val="uk-UA"/>
              </w:rPr>
              <w:t>595,0</w:t>
            </w:r>
          </w:p>
        </w:tc>
        <w:tc>
          <w:tcPr>
            <w:tcW w:w="1244" w:type="dxa"/>
            <w:vAlign w:val="center"/>
          </w:tcPr>
          <w:p w:rsidR="00324EBA" w:rsidRPr="00382168" w:rsidRDefault="0094415C" w:rsidP="00052239">
            <w:pPr>
              <w:pStyle w:val="Default"/>
              <w:jc w:val="center"/>
              <w:rPr>
                <w:color w:val="000000" w:themeColor="text1"/>
                <w:sz w:val="26"/>
                <w:szCs w:val="26"/>
                <w:lang w:val="uk-UA"/>
              </w:rPr>
            </w:pPr>
            <w:r w:rsidRPr="00382168">
              <w:rPr>
                <w:color w:val="000000" w:themeColor="text1"/>
                <w:sz w:val="26"/>
                <w:szCs w:val="26"/>
                <w:lang w:val="uk-UA"/>
              </w:rPr>
              <w:t>600,0</w:t>
            </w:r>
          </w:p>
        </w:tc>
        <w:tc>
          <w:tcPr>
            <w:tcW w:w="1183" w:type="dxa"/>
            <w:vAlign w:val="center"/>
          </w:tcPr>
          <w:p w:rsidR="00324EBA" w:rsidRPr="00382168" w:rsidRDefault="0094415C" w:rsidP="00052239">
            <w:pPr>
              <w:pStyle w:val="Default"/>
              <w:jc w:val="center"/>
              <w:rPr>
                <w:color w:val="000000" w:themeColor="text1"/>
                <w:sz w:val="26"/>
                <w:szCs w:val="26"/>
                <w:lang w:val="uk-UA"/>
              </w:rPr>
            </w:pPr>
            <w:r w:rsidRPr="00382168">
              <w:rPr>
                <w:color w:val="000000" w:themeColor="text1"/>
                <w:sz w:val="26"/>
                <w:szCs w:val="26"/>
                <w:lang w:val="uk-UA"/>
              </w:rPr>
              <w:t>100,8</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w:t>
            </w:r>
          </w:p>
        </w:tc>
        <w:tc>
          <w:tcPr>
            <w:tcW w:w="1215" w:type="dxa"/>
            <w:vAlign w:val="center"/>
          </w:tcPr>
          <w:p w:rsidR="00324EBA" w:rsidRPr="00382168" w:rsidRDefault="00324EBA" w:rsidP="003575DA">
            <w:pPr>
              <w:pStyle w:val="Default"/>
              <w:jc w:val="center"/>
              <w:rPr>
                <w:color w:val="000000" w:themeColor="text1"/>
                <w:sz w:val="26"/>
                <w:szCs w:val="26"/>
                <w:lang w:val="uk-UA"/>
              </w:rPr>
            </w:pPr>
            <w:r w:rsidRPr="00382168">
              <w:rPr>
                <w:color w:val="000000" w:themeColor="text1"/>
                <w:sz w:val="26"/>
                <w:szCs w:val="26"/>
                <w:lang w:val="uk-UA"/>
              </w:rPr>
              <w:t>109,8</w:t>
            </w:r>
          </w:p>
        </w:tc>
        <w:tc>
          <w:tcPr>
            <w:tcW w:w="1159" w:type="dxa"/>
            <w:vAlign w:val="center"/>
          </w:tcPr>
          <w:p w:rsidR="00324EBA" w:rsidRPr="00382168" w:rsidRDefault="00324EBA" w:rsidP="003575DA">
            <w:pPr>
              <w:pStyle w:val="Default"/>
              <w:jc w:val="center"/>
              <w:rPr>
                <w:color w:val="000000" w:themeColor="text1"/>
                <w:sz w:val="26"/>
                <w:szCs w:val="26"/>
                <w:lang w:val="uk-UA"/>
              </w:rPr>
            </w:pPr>
            <w:r w:rsidRPr="00382168">
              <w:rPr>
                <w:color w:val="000000" w:themeColor="text1"/>
                <w:sz w:val="26"/>
                <w:szCs w:val="26"/>
                <w:lang w:val="uk-UA"/>
              </w:rPr>
              <w:t>101,</w:t>
            </w:r>
            <w:r w:rsidR="0094415C" w:rsidRPr="00382168">
              <w:rPr>
                <w:color w:val="000000" w:themeColor="text1"/>
                <w:sz w:val="26"/>
                <w:szCs w:val="26"/>
                <w:lang w:val="uk-UA"/>
              </w:rPr>
              <w:t>7</w:t>
            </w:r>
          </w:p>
        </w:tc>
        <w:tc>
          <w:tcPr>
            <w:tcW w:w="1244" w:type="dxa"/>
            <w:vAlign w:val="center"/>
          </w:tcPr>
          <w:p w:rsidR="00324EBA" w:rsidRPr="00382168" w:rsidRDefault="0094415C" w:rsidP="00052239">
            <w:pPr>
              <w:pStyle w:val="Default"/>
              <w:jc w:val="center"/>
              <w:rPr>
                <w:color w:val="000000" w:themeColor="text1"/>
                <w:sz w:val="26"/>
                <w:szCs w:val="26"/>
                <w:lang w:val="uk-UA"/>
              </w:rPr>
            </w:pPr>
            <w:r w:rsidRPr="00382168">
              <w:rPr>
                <w:color w:val="000000" w:themeColor="text1"/>
                <w:sz w:val="26"/>
                <w:szCs w:val="26"/>
                <w:lang w:val="uk-UA"/>
              </w:rPr>
              <w:t>100,8</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х</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суб’єктів малого підприємництва юридичних осіб</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93</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92</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92</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8</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8</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8</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фізичних осіб-підприємців</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осіб</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702</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679</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720</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106</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Середньорічна чисельність наявного населення</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тис. осіб</w:t>
            </w:r>
          </w:p>
        </w:tc>
        <w:tc>
          <w:tcPr>
            <w:tcW w:w="1215"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23,9</w:t>
            </w:r>
          </w:p>
        </w:tc>
        <w:tc>
          <w:tcPr>
            <w:tcW w:w="1159"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23,4</w:t>
            </w:r>
          </w:p>
        </w:tc>
        <w:tc>
          <w:tcPr>
            <w:tcW w:w="1244"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23,0</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98,3</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Середньооблікова кількість штатних працівників</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тис. осіб</w:t>
            </w:r>
          </w:p>
        </w:tc>
        <w:tc>
          <w:tcPr>
            <w:tcW w:w="1215" w:type="dxa"/>
            <w:vAlign w:val="center"/>
          </w:tcPr>
          <w:p w:rsidR="00324EBA" w:rsidRPr="00382168" w:rsidRDefault="00094BCB" w:rsidP="00052239">
            <w:pPr>
              <w:pStyle w:val="Default"/>
              <w:jc w:val="center"/>
              <w:rPr>
                <w:color w:val="000000" w:themeColor="text1"/>
                <w:sz w:val="26"/>
                <w:szCs w:val="26"/>
                <w:lang w:val="uk-UA"/>
              </w:rPr>
            </w:pPr>
            <w:r w:rsidRPr="00382168">
              <w:rPr>
                <w:color w:val="000000" w:themeColor="text1"/>
                <w:sz w:val="26"/>
                <w:szCs w:val="26"/>
                <w:lang w:val="uk-UA"/>
              </w:rPr>
              <w:t>3,0</w:t>
            </w:r>
          </w:p>
        </w:tc>
        <w:tc>
          <w:tcPr>
            <w:tcW w:w="1159"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3,0</w:t>
            </w:r>
          </w:p>
        </w:tc>
        <w:tc>
          <w:tcPr>
            <w:tcW w:w="1244"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3,0</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грн</w:t>
            </w:r>
          </w:p>
        </w:tc>
        <w:tc>
          <w:tcPr>
            <w:tcW w:w="1215" w:type="dxa"/>
            <w:vAlign w:val="center"/>
          </w:tcPr>
          <w:p w:rsidR="00324EBA" w:rsidRPr="00382168" w:rsidRDefault="00735A8D" w:rsidP="00052239">
            <w:pPr>
              <w:pStyle w:val="Default"/>
              <w:jc w:val="center"/>
              <w:rPr>
                <w:color w:val="000000" w:themeColor="text1"/>
                <w:sz w:val="26"/>
                <w:szCs w:val="26"/>
                <w:lang w:val="uk-UA"/>
              </w:rPr>
            </w:pPr>
            <w:r w:rsidRPr="00382168">
              <w:rPr>
                <w:color w:val="000000" w:themeColor="text1"/>
                <w:sz w:val="26"/>
                <w:szCs w:val="26"/>
                <w:lang w:val="uk-UA"/>
              </w:rPr>
              <w:t>14300</w:t>
            </w:r>
          </w:p>
        </w:tc>
        <w:tc>
          <w:tcPr>
            <w:tcW w:w="1159" w:type="dxa"/>
            <w:vAlign w:val="center"/>
          </w:tcPr>
          <w:p w:rsidR="00324EBA" w:rsidRPr="00382168" w:rsidRDefault="00735A8D" w:rsidP="00072F4A">
            <w:pPr>
              <w:pStyle w:val="Default"/>
              <w:jc w:val="center"/>
              <w:rPr>
                <w:color w:val="000000" w:themeColor="text1"/>
                <w:sz w:val="26"/>
                <w:szCs w:val="26"/>
                <w:lang w:val="uk-UA"/>
              </w:rPr>
            </w:pPr>
            <w:r w:rsidRPr="00382168">
              <w:rPr>
                <w:color w:val="000000" w:themeColor="text1"/>
                <w:sz w:val="26"/>
                <w:szCs w:val="26"/>
                <w:lang w:val="uk-UA"/>
              </w:rPr>
              <w:t>16</w:t>
            </w:r>
            <w:r w:rsidR="00072F4A" w:rsidRPr="00382168">
              <w:rPr>
                <w:color w:val="000000" w:themeColor="text1"/>
                <w:sz w:val="26"/>
                <w:szCs w:val="26"/>
                <w:lang w:val="uk-UA"/>
              </w:rPr>
              <w:t>700</w:t>
            </w:r>
          </w:p>
        </w:tc>
        <w:tc>
          <w:tcPr>
            <w:tcW w:w="1244" w:type="dxa"/>
            <w:vAlign w:val="center"/>
          </w:tcPr>
          <w:p w:rsidR="00324EBA" w:rsidRPr="00382168" w:rsidRDefault="00072F4A" w:rsidP="00072F4A">
            <w:pPr>
              <w:pStyle w:val="Default"/>
              <w:jc w:val="center"/>
              <w:rPr>
                <w:color w:val="000000" w:themeColor="text1"/>
                <w:sz w:val="26"/>
                <w:szCs w:val="26"/>
                <w:lang w:val="uk-UA"/>
              </w:rPr>
            </w:pPr>
            <w:r w:rsidRPr="00382168">
              <w:rPr>
                <w:color w:val="000000" w:themeColor="text1"/>
                <w:sz w:val="26"/>
                <w:szCs w:val="26"/>
                <w:lang w:val="uk-UA"/>
              </w:rPr>
              <w:t>18200</w:t>
            </w:r>
          </w:p>
        </w:tc>
        <w:tc>
          <w:tcPr>
            <w:tcW w:w="1183" w:type="dxa"/>
            <w:vAlign w:val="center"/>
          </w:tcPr>
          <w:p w:rsidR="00324EBA" w:rsidRPr="00382168" w:rsidRDefault="00072F4A" w:rsidP="00052239">
            <w:pPr>
              <w:pStyle w:val="Default"/>
              <w:jc w:val="center"/>
              <w:rPr>
                <w:color w:val="000000" w:themeColor="text1"/>
                <w:sz w:val="26"/>
                <w:szCs w:val="26"/>
                <w:lang w:val="uk-UA"/>
              </w:rPr>
            </w:pPr>
            <w:r w:rsidRPr="00382168">
              <w:rPr>
                <w:color w:val="000000" w:themeColor="text1"/>
                <w:sz w:val="26"/>
                <w:szCs w:val="26"/>
                <w:lang w:val="uk-UA"/>
              </w:rPr>
              <w:t>109,0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млн грн</w:t>
            </w:r>
          </w:p>
        </w:tc>
        <w:tc>
          <w:tcPr>
            <w:tcW w:w="1215" w:type="dxa"/>
            <w:vAlign w:val="center"/>
          </w:tcPr>
          <w:p w:rsidR="00324EBA" w:rsidRPr="00382168" w:rsidRDefault="00072F4A" w:rsidP="00052239">
            <w:pPr>
              <w:pStyle w:val="Default"/>
              <w:jc w:val="center"/>
              <w:rPr>
                <w:color w:val="000000" w:themeColor="text1"/>
                <w:sz w:val="26"/>
                <w:szCs w:val="26"/>
                <w:lang w:val="uk-UA"/>
              </w:rPr>
            </w:pPr>
            <w:r w:rsidRPr="00382168">
              <w:rPr>
                <w:color w:val="000000" w:themeColor="text1"/>
                <w:sz w:val="26"/>
                <w:szCs w:val="26"/>
                <w:lang w:val="uk-UA"/>
              </w:rPr>
              <w:t>514,8</w:t>
            </w:r>
          </w:p>
        </w:tc>
        <w:tc>
          <w:tcPr>
            <w:tcW w:w="1159" w:type="dxa"/>
            <w:vAlign w:val="center"/>
          </w:tcPr>
          <w:p w:rsidR="00324EBA" w:rsidRPr="00382168" w:rsidRDefault="00072F4A" w:rsidP="00052239">
            <w:pPr>
              <w:pStyle w:val="Default"/>
              <w:jc w:val="center"/>
              <w:rPr>
                <w:color w:val="000000" w:themeColor="text1"/>
                <w:sz w:val="26"/>
                <w:szCs w:val="26"/>
                <w:lang w:val="uk-UA"/>
              </w:rPr>
            </w:pPr>
            <w:r w:rsidRPr="00382168">
              <w:rPr>
                <w:color w:val="000000" w:themeColor="text1"/>
                <w:sz w:val="26"/>
                <w:szCs w:val="26"/>
                <w:lang w:val="uk-UA"/>
              </w:rPr>
              <w:t>601,2</w:t>
            </w:r>
          </w:p>
        </w:tc>
        <w:tc>
          <w:tcPr>
            <w:tcW w:w="1244" w:type="dxa"/>
            <w:vAlign w:val="center"/>
          </w:tcPr>
          <w:p w:rsidR="00324EBA" w:rsidRPr="00382168" w:rsidRDefault="00072F4A" w:rsidP="00052239">
            <w:pPr>
              <w:pStyle w:val="Default"/>
              <w:jc w:val="center"/>
              <w:rPr>
                <w:color w:val="000000" w:themeColor="text1"/>
                <w:sz w:val="26"/>
                <w:szCs w:val="26"/>
                <w:lang w:val="uk-UA"/>
              </w:rPr>
            </w:pPr>
            <w:r w:rsidRPr="00382168">
              <w:rPr>
                <w:color w:val="000000" w:themeColor="text1"/>
                <w:sz w:val="26"/>
                <w:szCs w:val="26"/>
                <w:lang w:val="uk-UA"/>
              </w:rPr>
              <w:t>655,2</w:t>
            </w:r>
          </w:p>
        </w:tc>
        <w:tc>
          <w:tcPr>
            <w:tcW w:w="1183" w:type="dxa"/>
            <w:vAlign w:val="center"/>
          </w:tcPr>
          <w:p w:rsidR="00324EBA" w:rsidRPr="00382168" w:rsidRDefault="00072F4A" w:rsidP="00052239">
            <w:pPr>
              <w:pStyle w:val="Default"/>
              <w:jc w:val="center"/>
              <w:rPr>
                <w:color w:val="000000" w:themeColor="text1"/>
                <w:sz w:val="26"/>
                <w:szCs w:val="26"/>
                <w:lang w:val="uk-UA"/>
              </w:rPr>
            </w:pPr>
            <w:r w:rsidRPr="00382168">
              <w:rPr>
                <w:color w:val="000000" w:themeColor="text1"/>
                <w:sz w:val="26"/>
                <w:szCs w:val="26"/>
                <w:lang w:val="uk-UA"/>
              </w:rPr>
              <w:t>109,0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відновлених об’єктів інфраструктури</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8</w:t>
            </w:r>
          </w:p>
        </w:tc>
        <w:tc>
          <w:tcPr>
            <w:tcW w:w="1159"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8</w:t>
            </w:r>
          </w:p>
        </w:tc>
        <w:tc>
          <w:tcPr>
            <w:tcW w:w="1244"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10</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125</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lastRenderedPageBreak/>
              <w:t>Кількість перевезених пасажирів автомобільним транспортом</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тис осіб</w:t>
            </w:r>
          </w:p>
        </w:tc>
        <w:tc>
          <w:tcPr>
            <w:tcW w:w="1215"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8,7</w:t>
            </w:r>
          </w:p>
        </w:tc>
        <w:tc>
          <w:tcPr>
            <w:tcW w:w="1159"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8,9</w:t>
            </w:r>
          </w:p>
        </w:tc>
        <w:tc>
          <w:tcPr>
            <w:tcW w:w="1244"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9,3</w:t>
            </w:r>
          </w:p>
        </w:tc>
        <w:tc>
          <w:tcPr>
            <w:tcW w:w="1183" w:type="dxa"/>
            <w:vAlign w:val="center"/>
          </w:tcPr>
          <w:p w:rsidR="00324EBA" w:rsidRPr="00382168" w:rsidRDefault="00324EBA" w:rsidP="00052239">
            <w:pPr>
              <w:pStyle w:val="Default"/>
              <w:jc w:val="center"/>
              <w:rPr>
                <w:color w:val="000000" w:themeColor="text1"/>
                <w:sz w:val="26"/>
                <w:szCs w:val="26"/>
                <w:lang w:val="uk-UA"/>
              </w:rPr>
            </w:pPr>
            <w:r w:rsidRPr="00382168">
              <w:rPr>
                <w:color w:val="000000" w:themeColor="text1"/>
                <w:sz w:val="26"/>
                <w:szCs w:val="26"/>
                <w:lang w:val="uk-UA"/>
              </w:rPr>
              <w:t>104,5</w:t>
            </w:r>
          </w:p>
        </w:tc>
      </w:tr>
      <w:tr w:rsidR="00324EBA" w:rsidRPr="00382168" w:rsidTr="0099519D">
        <w:trPr>
          <w:trHeight w:val="498"/>
        </w:trPr>
        <w:tc>
          <w:tcPr>
            <w:tcW w:w="3828" w:type="dxa"/>
            <w:vAlign w:val="center"/>
          </w:tcPr>
          <w:p w:rsidR="00324EBA" w:rsidRPr="00382168" w:rsidRDefault="00324EBA" w:rsidP="00052239">
            <w:pPr>
              <w:pStyle w:val="Default"/>
              <w:jc w:val="both"/>
              <w:rPr>
                <w:b/>
                <w:color w:val="000000" w:themeColor="text1"/>
                <w:sz w:val="26"/>
                <w:szCs w:val="26"/>
                <w:lang w:val="uk-UA"/>
              </w:rPr>
            </w:pPr>
            <w:r w:rsidRPr="00382168">
              <w:rPr>
                <w:b/>
                <w:color w:val="000000" w:themeColor="text1"/>
                <w:sz w:val="26"/>
                <w:szCs w:val="26"/>
                <w:lang w:val="uk-UA"/>
              </w:rPr>
              <w:t>Середня забезпеченість населення:</w:t>
            </w:r>
          </w:p>
        </w:tc>
        <w:tc>
          <w:tcPr>
            <w:tcW w:w="1035" w:type="dxa"/>
            <w:vAlign w:val="center"/>
          </w:tcPr>
          <w:p w:rsidR="00324EBA" w:rsidRPr="00382168" w:rsidRDefault="00324EBA" w:rsidP="00052239">
            <w:pPr>
              <w:pStyle w:val="Default"/>
              <w:jc w:val="center"/>
              <w:rPr>
                <w:b/>
                <w:color w:val="000000" w:themeColor="text1"/>
                <w:sz w:val="20"/>
                <w:szCs w:val="20"/>
                <w:lang w:val="uk-UA"/>
              </w:rPr>
            </w:pPr>
          </w:p>
        </w:tc>
        <w:tc>
          <w:tcPr>
            <w:tcW w:w="1215" w:type="dxa"/>
            <w:vAlign w:val="center"/>
          </w:tcPr>
          <w:p w:rsidR="00324EBA" w:rsidRPr="00382168" w:rsidRDefault="00324EBA" w:rsidP="00052239">
            <w:pPr>
              <w:pStyle w:val="Default"/>
              <w:jc w:val="center"/>
              <w:rPr>
                <w:b/>
                <w:color w:val="000000" w:themeColor="text1"/>
                <w:sz w:val="26"/>
                <w:szCs w:val="26"/>
                <w:lang w:val="uk-UA"/>
              </w:rPr>
            </w:pPr>
          </w:p>
        </w:tc>
        <w:tc>
          <w:tcPr>
            <w:tcW w:w="1159" w:type="dxa"/>
            <w:vAlign w:val="center"/>
          </w:tcPr>
          <w:p w:rsidR="00324EBA" w:rsidRPr="00382168" w:rsidRDefault="00324EBA" w:rsidP="00052239">
            <w:pPr>
              <w:pStyle w:val="Default"/>
              <w:jc w:val="center"/>
              <w:rPr>
                <w:b/>
                <w:color w:val="000000" w:themeColor="text1"/>
                <w:sz w:val="26"/>
                <w:szCs w:val="26"/>
                <w:lang w:val="uk-UA"/>
              </w:rPr>
            </w:pPr>
          </w:p>
        </w:tc>
        <w:tc>
          <w:tcPr>
            <w:tcW w:w="1244" w:type="dxa"/>
            <w:vAlign w:val="center"/>
          </w:tcPr>
          <w:p w:rsidR="00324EBA" w:rsidRPr="00382168" w:rsidRDefault="00324EBA" w:rsidP="00052239">
            <w:pPr>
              <w:pStyle w:val="Default"/>
              <w:jc w:val="center"/>
              <w:rPr>
                <w:b/>
                <w:color w:val="000000" w:themeColor="text1"/>
                <w:sz w:val="26"/>
                <w:szCs w:val="26"/>
                <w:lang w:val="uk-UA"/>
              </w:rPr>
            </w:pPr>
          </w:p>
        </w:tc>
        <w:tc>
          <w:tcPr>
            <w:tcW w:w="1183" w:type="dxa"/>
            <w:vAlign w:val="center"/>
          </w:tcPr>
          <w:p w:rsidR="00324EBA" w:rsidRPr="00382168" w:rsidRDefault="00324EBA" w:rsidP="00052239">
            <w:pPr>
              <w:pStyle w:val="Default"/>
              <w:jc w:val="center"/>
              <w:rPr>
                <w:b/>
                <w:color w:val="000000" w:themeColor="text1"/>
                <w:sz w:val="26"/>
                <w:szCs w:val="26"/>
                <w:lang w:val="uk-UA"/>
              </w:rPr>
            </w:pP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лікарняними ліжками у розрахунку на 10 тис. жителів (стаціонар)</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ліжок</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130</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142</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145</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102</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pacing w:val="-2"/>
                <w:sz w:val="26"/>
                <w:szCs w:val="26"/>
                <w:lang w:val="uk-UA"/>
              </w:rPr>
            </w:pPr>
            <w:r w:rsidRPr="00382168">
              <w:rPr>
                <w:color w:val="000000" w:themeColor="text1"/>
                <w:spacing w:val="-2"/>
                <w:sz w:val="26"/>
                <w:szCs w:val="26"/>
                <w:lang w:val="uk-UA"/>
              </w:rPr>
              <w:t>лікарями усіх спеціальностей на 10 тис. населення на кінець року</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lang w:val="uk-UA"/>
              </w:rPr>
            </w:pPr>
            <w:r w:rsidRPr="00382168">
              <w:rPr>
                <w:color w:val="000000" w:themeColor="text1"/>
                <w:lang w:val="uk-UA"/>
              </w:rPr>
              <w:t>6,1</w:t>
            </w:r>
          </w:p>
        </w:tc>
        <w:tc>
          <w:tcPr>
            <w:tcW w:w="1159" w:type="dxa"/>
            <w:vAlign w:val="center"/>
          </w:tcPr>
          <w:p w:rsidR="00324EBA" w:rsidRPr="00382168" w:rsidRDefault="00324EBA" w:rsidP="00BB51C4">
            <w:pPr>
              <w:pStyle w:val="Default"/>
              <w:jc w:val="center"/>
              <w:rPr>
                <w:color w:val="000000" w:themeColor="text1"/>
                <w:lang w:val="uk-UA"/>
              </w:rPr>
            </w:pPr>
            <w:r w:rsidRPr="00382168">
              <w:rPr>
                <w:color w:val="000000" w:themeColor="text1"/>
                <w:lang w:val="uk-UA"/>
              </w:rPr>
              <w:t>6,1</w:t>
            </w:r>
          </w:p>
        </w:tc>
        <w:tc>
          <w:tcPr>
            <w:tcW w:w="1244" w:type="dxa"/>
            <w:vAlign w:val="center"/>
          </w:tcPr>
          <w:p w:rsidR="00324EBA" w:rsidRPr="00382168" w:rsidRDefault="00324EBA" w:rsidP="00BB51C4">
            <w:pPr>
              <w:pStyle w:val="Default"/>
              <w:jc w:val="center"/>
              <w:rPr>
                <w:color w:val="000000" w:themeColor="text1"/>
                <w:lang w:val="uk-UA"/>
              </w:rPr>
            </w:pPr>
            <w:r w:rsidRPr="00382168">
              <w:rPr>
                <w:color w:val="000000" w:themeColor="text1"/>
                <w:lang w:val="uk-UA"/>
              </w:rPr>
              <w:t>6,1</w:t>
            </w:r>
          </w:p>
        </w:tc>
        <w:tc>
          <w:tcPr>
            <w:tcW w:w="1183" w:type="dxa"/>
            <w:vAlign w:val="center"/>
          </w:tcPr>
          <w:p w:rsidR="00324EBA" w:rsidRPr="00382168" w:rsidRDefault="00324EBA" w:rsidP="00BB51C4">
            <w:pPr>
              <w:pStyle w:val="Default"/>
              <w:jc w:val="center"/>
              <w:rPr>
                <w:color w:val="000000" w:themeColor="text1"/>
                <w:lang w:val="uk-UA"/>
              </w:rPr>
            </w:pPr>
            <w:r w:rsidRPr="00382168">
              <w:rPr>
                <w:color w:val="000000" w:themeColor="text1"/>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амбулаторно-поліклінічними закладами у розрахунку на 1 мешканця</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відвід. за рік</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2,2</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2,3</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2,3</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наданою медичною допомогою лікарями вдома на 100 мешканців</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відвід. за рік</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8,9</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7,0</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6,9</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98,6</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25,5</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25,6</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25,6</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х</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закладів дошкільної освіти</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4</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w:t>
            </w:r>
          </w:p>
        </w:tc>
        <w:tc>
          <w:tcPr>
            <w:tcW w:w="1215"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92</w:t>
            </w:r>
          </w:p>
        </w:tc>
        <w:tc>
          <w:tcPr>
            <w:tcW w:w="1159" w:type="dxa"/>
            <w:vAlign w:val="center"/>
          </w:tcPr>
          <w:p w:rsidR="00324EBA" w:rsidRPr="00382168" w:rsidRDefault="00324EBA" w:rsidP="00BB51C4">
            <w:pPr>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72</w:t>
            </w:r>
          </w:p>
        </w:tc>
        <w:tc>
          <w:tcPr>
            <w:tcW w:w="1244" w:type="dxa"/>
            <w:vAlign w:val="center"/>
          </w:tcPr>
          <w:p w:rsidR="00324EBA" w:rsidRPr="00382168" w:rsidRDefault="00324EBA" w:rsidP="00BB51C4">
            <w:pPr>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90</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125</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w:t>
            </w:r>
          </w:p>
        </w:tc>
        <w:tc>
          <w:tcPr>
            <w:tcW w:w="1215"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30</w:t>
            </w:r>
          </w:p>
        </w:tc>
        <w:tc>
          <w:tcPr>
            <w:tcW w:w="1159" w:type="dxa"/>
            <w:vAlign w:val="center"/>
          </w:tcPr>
          <w:p w:rsidR="00324EBA" w:rsidRPr="00382168" w:rsidRDefault="00324EBA" w:rsidP="00BB51C4">
            <w:pPr>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45</w:t>
            </w:r>
          </w:p>
        </w:tc>
        <w:tc>
          <w:tcPr>
            <w:tcW w:w="1244" w:type="dxa"/>
            <w:vAlign w:val="center"/>
          </w:tcPr>
          <w:p w:rsidR="00324EBA" w:rsidRPr="00382168" w:rsidRDefault="00324EBA" w:rsidP="00BB51C4">
            <w:pPr>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50</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111</w:t>
            </w:r>
          </w:p>
        </w:tc>
      </w:tr>
      <w:tr w:rsidR="00324EBA" w:rsidRPr="00382168" w:rsidTr="0099519D">
        <w:trPr>
          <w:trHeight w:val="260"/>
        </w:trPr>
        <w:tc>
          <w:tcPr>
            <w:tcW w:w="3828" w:type="dxa"/>
            <w:vAlign w:val="center"/>
          </w:tcPr>
          <w:p w:rsidR="00324EBA" w:rsidRPr="00382168" w:rsidRDefault="00324EBA" w:rsidP="0099519D">
            <w:pPr>
              <w:pStyle w:val="Default"/>
              <w:jc w:val="both"/>
              <w:rPr>
                <w:color w:val="000000" w:themeColor="text1"/>
                <w:sz w:val="26"/>
                <w:szCs w:val="26"/>
                <w:lang w:val="uk-UA"/>
              </w:rPr>
            </w:pPr>
            <w:r w:rsidRPr="00382168">
              <w:rPr>
                <w:color w:val="000000" w:themeColor="text1"/>
                <w:sz w:val="26"/>
                <w:szCs w:val="26"/>
                <w:lang w:val="uk-UA"/>
              </w:rPr>
              <w:t>Кількість закладів загальної середньої освіти</w:t>
            </w:r>
          </w:p>
        </w:tc>
        <w:tc>
          <w:tcPr>
            <w:tcW w:w="1035" w:type="dxa"/>
            <w:vAlign w:val="center"/>
          </w:tcPr>
          <w:p w:rsidR="00324EBA" w:rsidRPr="00382168" w:rsidRDefault="00324EBA" w:rsidP="0099519D">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99519D">
            <w:pPr>
              <w:pStyle w:val="afffc"/>
              <w:jc w:val="center"/>
              <w:rPr>
                <w:color w:val="000000" w:themeColor="text1"/>
                <w:sz w:val="26"/>
                <w:szCs w:val="26"/>
                <w:lang w:val="uk-UA"/>
              </w:rPr>
            </w:pPr>
            <w:r w:rsidRPr="00382168">
              <w:rPr>
                <w:color w:val="000000" w:themeColor="text1"/>
                <w:sz w:val="26"/>
                <w:szCs w:val="26"/>
                <w:lang w:val="uk-UA"/>
              </w:rPr>
              <w:t>11</w:t>
            </w:r>
          </w:p>
        </w:tc>
        <w:tc>
          <w:tcPr>
            <w:tcW w:w="1159" w:type="dxa"/>
            <w:vAlign w:val="center"/>
          </w:tcPr>
          <w:p w:rsidR="00324EBA" w:rsidRPr="00382168" w:rsidRDefault="00324EBA" w:rsidP="0099519D">
            <w:pPr>
              <w:spacing w:after="0" w:line="240" w:lineRule="auto"/>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9+3 філії</w:t>
            </w:r>
          </w:p>
        </w:tc>
        <w:tc>
          <w:tcPr>
            <w:tcW w:w="1244" w:type="dxa"/>
            <w:vAlign w:val="center"/>
          </w:tcPr>
          <w:p w:rsidR="00324EBA" w:rsidRPr="00382168" w:rsidRDefault="00324EBA" w:rsidP="0099519D">
            <w:pPr>
              <w:spacing w:after="0"/>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9+2 філії</w:t>
            </w:r>
          </w:p>
        </w:tc>
        <w:tc>
          <w:tcPr>
            <w:tcW w:w="1183" w:type="dxa"/>
            <w:vAlign w:val="center"/>
          </w:tcPr>
          <w:p w:rsidR="00324EBA" w:rsidRPr="00382168" w:rsidRDefault="00324EBA" w:rsidP="0099519D">
            <w:pPr>
              <w:pStyle w:val="woa-standard"/>
              <w:spacing w:before="0" w:after="0"/>
              <w:jc w:val="center"/>
              <w:rPr>
                <w:rFonts w:ascii="Times New Roman" w:hAnsi="Times New Roman"/>
                <w:color w:val="000000" w:themeColor="text1"/>
                <w:sz w:val="26"/>
                <w:szCs w:val="26"/>
                <w:lang w:val="uk-UA"/>
              </w:rPr>
            </w:pPr>
          </w:p>
        </w:tc>
      </w:tr>
      <w:tr w:rsidR="00324EBA" w:rsidRPr="00382168" w:rsidTr="00052239">
        <w:trPr>
          <w:trHeight w:val="227"/>
        </w:trPr>
        <w:tc>
          <w:tcPr>
            <w:tcW w:w="3828" w:type="dxa"/>
            <w:vAlign w:val="center"/>
          </w:tcPr>
          <w:p w:rsidR="00324EBA" w:rsidRPr="00382168" w:rsidRDefault="00324EBA" w:rsidP="0099519D">
            <w:pPr>
              <w:pStyle w:val="Default"/>
              <w:jc w:val="both"/>
              <w:rPr>
                <w:color w:val="000000" w:themeColor="text1"/>
                <w:sz w:val="26"/>
                <w:szCs w:val="26"/>
                <w:lang w:val="uk-UA"/>
              </w:rPr>
            </w:pPr>
            <w:r w:rsidRPr="00382168">
              <w:rPr>
                <w:color w:val="000000" w:themeColor="text1"/>
                <w:sz w:val="26"/>
                <w:szCs w:val="26"/>
                <w:lang w:val="uk-UA"/>
              </w:rPr>
              <w:t>- у них учнів</w:t>
            </w:r>
          </w:p>
        </w:tc>
        <w:tc>
          <w:tcPr>
            <w:tcW w:w="1035" w:type="dxa"/>
            <w:vAlign w:val="center"/>
          </w:tcPr>
          <w:p w:rsidR="00324EBA" w:rsidRPr="00382168" w:rsidRDefault="00324EBA" w:rsidP="0099519D">
            <w:pPr>
              <w:pStyle w:val="Default"/>
              <w:jc w:val="center"/>
              <w:rPr>
                <w:color w:val="000000" w:themeColor="text1"/>
                <w:sz w:val="20"/>
                <w:szCs w:val="20"/>
                <w:lang w:val="uk-UA"/>
              </w:rPr>
            </w:pPr>
            <w:r w:rsidRPr="00382168">
              <w:rPr>
                <w:color w:val="000000" w:themeColor="text1"/>
                <w:sz w:val="20"/>
                <w:szCs w:val="20"/>
                <w:lang w:val="uk-UA"/>
              </w:rPr>
              <w:t>осіб</w:t>
            </w:r>
          </w:p>
        </w:tc>
        <w:tc>
          <w:tcPr>
            <w:tcW w:w="1215" w:type="dxa"/>
            <w:vAlign w:val="center"/>
          </w:tcPr>
          <w:p w:rsidR="00324EBA" w:rsidRPr="00382168" w:rsidRDefault="00324EBA" w:rsidP="0099519D">
            <w:pPr>
              <w:pStyle w:val="afffc"/>
              <w:jc w:val="center"/>
              <w:rPr>
                <w:color w:val="000000" w:themeColor="text1"/>
                <w:sz w:val="26"/>
                <w:szCs w:val="26"/>
                <w:lang w:val="uk-UA"/>
              </w:rPr>
            </w:pPr>
            <w:r w:rsidRPr="00382168">
              <w:rPr>
                <w:color w:val="000000" w:themeColor="text1"/>
                <w:sz w:val="26"/>
                <w:szCs w:val="26"/>
                <w:lang w:val="uk-UA"/>
              </w:rPr>
              <w:t>1621</w:t>
            </w:r>
          </w:p>
        </w:tc>
        <w:tc>
          <w:tcPr>
            <w:tcW w:w="1159" w:type="dxa"/>
            <w:vAlign w:val="center"/>
          </w:tcPr>
          <w:p w:rsidR="00324EBA" w:rsidRPr="00382168" w:rsidRDefault="00324EBA" w:rsidP="0099519D">
            <w:pPr>
              <w:spacing w:after="0"/>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1491</w:t>
            </w:r>
          </w:p>
        </w:tc>
        <w:tc>
          <w:tcPr>
            <w:tcW w:w="1244" w:type="dxa"/>
            <w:vAlign w:val="center"/>
          </w:tcPr>
          <w:p w:rsidR="00324EBA" w:rsidRPr="00382168" w:rsidRDefault="00324EBA" w:rsidP="0099519D">
            <w:pPr>
              <w:spacing w:after="0"/>
              <w:jc w:val="center"/>
              <w:rPr>
                <w:rStyle w:val="textexposedshow"/>
                <w:rFonts w:ascii="Times New Roman" w:hAnsi="Times New Roman" w:cs="Times New Roman"/>
                <w:color w:val="000000" w:themeColor="text1"/>
                <w:sz w:val="26"/>
                <w:szCs w:val="26"/>
                <w:lang w:val="uk-UA"/>
              </w:rPr>
            </w:pPr>
            <w:r w:rsidRPr="00382168">
              <w:rPr>
                <w:rStyle w:val="textexposedshow"/>
                <w:rFonts w:ascii="Times New Roman" w:hAnsi="Times New Roman" w:cs="Times New Roman"/>
                <w:color w:val="000000" w:themeColor="text1"/>
                <w:sz w:val="26"/>
                <w:szCs w:val="26"/>
                <w:lang w:val="uk-UA"/>
              </w:rPr>
              <w:t>1487</w:t>
            </w:r>
          </w:p>
        </w:tc>
        <w:tc>
          <w:tcPr>
            <w:tcW w:w="1183" w:type="dxa"/>
            <w:vAlign w:val="center"/>
          </w:tcPr>
          <w:p w:rsidR="00324EBA" w:rsidRPr="00382168" w:rsidRDefault="00324EBA" w:rsidP="0099519D">
            <w:pPr>
              <w:pStyle w:val="woa-standard"/>
              <w:spacing w:before="0" w:after="0"/>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99,7</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7</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5</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5</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99519D">
            <w:pPr>
              <w:pStyle w:val="Default"/>
              <w:jc w:val="both"/>
              <w:rPr>
                <w:color w:val="000000" w:themeColor="text1"/>
                <w:sz w:val="26"/>
                <w:szCs w:val="26"/>
                <w:lang w:val="uk-UA"/>
              </w:rPr>
            </w:pPr>
            <w:r w:rsidRPr="00382168">
              <w:rPr>
                <w:color w:val="000000" w:themeColor="text1"/>
                <w:sz w:val="26"/>
                <w:szCs w:val="26"/>
                <w:lang w:val="uk-UA"/>
              </w:rPr>
              <w:t>- у них учнів</w:t>
            </w:r>
          </w:p>
        </w:tc>
        <w:tc>
          <w:tcPr>
            <w:tcW w:w="1035" w:type="dxa"/>
            <w:vAlign w:val="center"/>
          </w:tcPr>
          <w:p w:rsidR="00324EBA" w:rsidRPr="00382168" w:rsidRDefault="00324EBA" w:rsidP="0099519D">
            <w:pPr>
              <w:pStyle w:val="Default"/>
              <w:jc w:val="center"/>
              <w:rPr>
                <w:color w:val="000000" w:themeColor="text1"/>
                <w:sz w:val="20"/>
                <w:szCs w:val="20"/>
                <w:lang w:val="uk-UA"/>
              </w:rPr>
            </w:pPr>
            <w:r w:rsidRPr="00382168">
              <w:rPr>
                <w:color w:val="000000" w:themeColor="text1"/>
                <w:sz w:val="20"/>
                <w:szCs w:val="20"/>
                <w:lang w:val="uk-UA"/>
              </w:rPr>
              <w:t>осіб</w:t>
            </w:r>
          </w:p>
        </w:tc>
        <w:tc>
          <w:tcPr>
            <w:tcW w:w="1215" w:type="dxa"/>
            <w:vAlign w:val="center"/>
          </w:tcPr>
          <w:p w:rsidR="00324EBA" w:rsidRPr="00382168" w:rsidRDefault="00324EBA" w:rsidP="0099519D">
            <w:pPr>
              <w:pStyle w:val="Default"/>
              <w:jc w:val="center"/>
              <w:rPr>
                <w:color w:val="000000" w:themeColor="text1"/>
                <w:sz w:val="26"/>
                <w:szCs w:val="26"/>
                <w:lang w:val="uk-UA"/>
              </w:rPr>
            </w:pPr>
            <w:r w:rsidRPr="00382168">
              <w:rPr>
                <w:color w:val="000000" w:themeColor="text1"/>
                <w:sz w:val="26"/>
                <w:szCs w:val="26"/>
                <w:lang w:val="uk-UA"/>
              </w:rPr>
              <w:t>550</w:t>
            </w:r>
          </w:p>
        </w:tc>
        <w:tc>
          <w:tcPr>
            <w:tcW w:w="1159" w:type="dxa"/>
            <w:vAlign w:val="center"/>
          </w:tcPr>
          <w:p w:rsidR="00324EBA" w:rsidRPr="00382168" w:rsidRDefault="00324EBA" w:rsidP="0099519D">
            <w:pPr>
              <w:pStyle w:val="woa-standard"/>
              <w:spacing w:before="0" w:after="0"/>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363</w:t>
            </w:r>
          </w:p>
        </w:tc>
        <w:tc>
          <w:tcPr>
            <w:tcW w:w="1244" w:type="dxa"/>
            <w:vAlign w:val="center"/>
          </w:tcPr>
          <w:p w:rsidR="00324EBA" w:rsidRPr="00382168" w:rsidRDefault="00324EBA" w:rsidP="0099519D">
            <w:pPr>
              <w:pStyle w:val="woa-standard"/>
              <w:spacing w:before="0" w:after="0"/>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360</w:t>
            </w:r>
          </w:p>
        </w:tc>
        <w:tc>
          <w:tcPr>
            <w:tcW w:w="1183" w:type="dxa"/>
            <w:vAlign w:val="center"/>
          </w:tcPr>
          <w:p w:rsidR="00324EBA" w:rsidRPr="00382168" w:rsidRDefault="00324EBA" w:rsidP="0099519D">
            <w:pPr>
              <w:pStyle w:val="woa-standard"/>
              <w:spacing w:before="0" w:after="0"/>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99</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опорних закладів освіти</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шкіл, в яких впроваджується інклюзивне навчання</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5</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4</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4</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lastRenderedPageBreak/>
              <w:t>- у т.ч. шкільними автобусами</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 до потреби</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дитячо-юнацьких спортивних шкіл</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 у них учнів</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осіб</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216</w:t>
            </w:r>
          </w:p>
        </w:tc>
        <w:tc>
          <w:tcPr>
            <w:tcW w:w="1159"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211</w:t>
            </w:r>
          </w:p>
        </w:tc>
        <w:tc>
          <w:tcPr>
            <w:tcW w:w="1244"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220</w:t>
            </w:r>
          </w:p>
        </w:tc>
        <w:tc>
          <w:tcPr>
            <w:tcW w:w="1183" w:type="dxa"/>
            <w:vAlign w:val="center"/>
          </w:tcPr>
          <w:p w:rsidR="00324EBA" w:rsidRPr="00382168" w:rsidRDefault="00324EBA" w:rsidP="00BB51C4">
            <w:pPr>
              <w:pStyle w:val="woa-standard"/>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104</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сімей, які отримують державні соціальні допомоги</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1365</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1238</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1152</w:t>
            </w:r>
          </w:p>
        </w:tc>
        <w:tc>
          <w:tcPr>
            <w:tcW w:w="1183" w:type="dxa"/>
            <w:vAlign w:val="center"/>
          </w:tcPr>
          <w:p w:rsidR="00324EBA" w:rsidRPr="00382168" w:rsidRDefault="00324EBA" w:rsidP="0089475D">
            <w:pPr>
              <w:pStyle w:val="Default"/>
              <w:jc w:val="center"/>
              <w:rPr>
                <w:color w:val="000000" w:themeColor="text1"/>
                <w:sz w:val="26"/>
                <w:szCs w:val="26"/>
                <w:lang w:val="uk-UA"/>
              </w:rPr>
            </w:pPr>
            <w:r w:rsidRPr="00382168">
              <w:rPr>
                <w:color w:val="000000" w:themeColor="text1"/>
                <w:sz w:val="26"/>
                <w:szCs w:val="26"/>
                <w:lang w:val="uk-UA"/>
              </w:rPr>
              <w:t>93</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осіб</w:t>
            </w:r>
          </w:p>
        </w:tc>
        <w:tc>
          <w:tcPr>
            <w:tcW w:w="1215" w:type="dxa"/>
            <w:vAlign w:val="center"/>
          </w:tcPr>
          <w:p w:rsidR="00324EBA" w:rsidRPr="00382168" w:rsidRDefault="00324EBA" w:rsidP="00052239">
            <w:pPr>
              <w:pStyle w:val="Default"/>
              <w:jc w:val="center"/>
              <w:rPr>
                <w:color w:val="000000" w:themeColor="text1"/>
                <w:lang w:val="uk-UA"/>
              </w:rPr>
            </w:pPr>
            <w:r w:rsidRPr="00382168">
              <w:rPr>
                <w:color w:val="000000" w:themeColor="text1"/>
                <w:lang w:val="uk-UA"/>
              </w:rPr>
              <w:t>1450</w:t>
            </w:r>
          </w:p>
        </w:tc>
        <w:tc>
          <w:tcPr>
            <w:tcW w:w="1159" w:type="dxa"/>
            <w:vAlign w:val="center"/>
          </w:tcPr>
          <w:p w:rsidR="00324EBA" w:rsidRPr="00382168" w:rsidRDefault="00324EBA" w:rsidP="00052239">
            <w:pPr>
              <w:pStyle w:val="Default"/>
              <w:jc w:val="center"/>
              <w:rPr>
                <w:color w:val="000000" w:themeColor="text1"/>
                <w:lang w:val="uk-UA"/>
              </w:rPr>
            </w:pPr>
            <w:r w:rsidRPr="00382168">
              <w:rPr>
                <w:color w:val="000000" w:themeColor="text1"/>
                <w:lang w:val="uk-UA"/>
              </w:rPr>
              <w:t>1500</w:t>
            </w:r>
          </w:p>
        </w:tc>
        <w:tc>
          <w:tcPr>
            <w:tcW w:w="1244" w:type="dxa"/>
            <w:vAlign w:val="center"/>
          </w:tcPr>
          <w:p w:rsidR="00324EBA" w:rsidRPr="00382168" w:rsidRDefault="00324EBA" w:rsidP="00052239">
            <w:pPr>
              <w:pStyle w:val="Default"/>
              <w:jc w:val="center"/>
              <w:rPr>
                <w:color w:val="000000" w:themeColor="text1"/>
                <w:lang w:val="uk-UA"/>
              </w:rPr>
            </w:pPr>
            <w:r w:rsidRPr="00382168">
              <w:rPr>
                <w:color w:val="000000" w:themeColor="text1"/>
                <w:lang w:val="uk-UA"/>
              </w:rPr>
              <w:t>1500</w:t>
            </w:r>
          </w:p>
        </w:tc>
        <w:tc>
          <w:tcPr>
            <w:tcW w:w="1183" w:type="dxa"/>
            <w:vAlign w:val="center"/>
          </w:tcPr>
          <w:p w:rsidR="00324EBA" w:rsidRPr="00382168" w:rsidRDefault="00324EBA" w:rsidP="00052239">
            <w:pPr>
              <w:pStyle w:val="Default"/>
              <w:jc w:val="center"/>
              <w:rPr>
                <w:color w:val="000000" w:themeColor="text1"/>
                <w:lang w:val="uk-UA"/>
              </w:rPr>
            </w:pPr>
            <w:r w:rsidRPr="00382168">
              <w:rPr>
                <w:color w:val="000000" w:themeColor="text1"/>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дитячих будинків сімейного типу</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3</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3</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3</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 у них дітей</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осіб</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26</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24</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24</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прийомних сімей</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 у них дітей</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осіб</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патронатних сімей</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будинків культури різних форм підпорядкування</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37</w:t>
            </w:r>
          </w:p>
        </w:tc>
        <w:tc>
          <w:tcPr>
            <w:tcW w:w="1159"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37</w:t>
            </w:r>
          </w:p>
        </w:tc>
        <w:tc>
          <w:tcPr>
            <w:tcW w:w="1244"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37</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i/>
                <w:color w:val="000000" w:themeColor="text1"/>
                <w:sz w:val="26"/>
                <w:szCs w:val="26"/>
                <w:lang w:val="uk-UA"/>
              </w:rPr>
            </w:pPr>
            <w:r w:rsidRPr="00382168">
              <w:rPr>
                <w:i/>
                <w:color w:val="000000" w:themeColor="text1"/>
                <w:sz w:val="26"/>
                <w:szCs w:val="26"/>
                <w:lang w:val="uk-UA"/>
              </w:rPr>
              <w:t>з них у сільській місцевості</w:t>
            </w:r>
          </w:p>
        </w:tc>
        <w:tc>
          <w:tcPr>
            <w:tcW w:w="1035" w:type="dxa"/>
            <w:vAlign w:val="center"/>
          </w:tcPr>
          <w:p w:rsidR="00324EBA" w:rsidRPr="00382168" w:rsidRDefault="00324EBA" w:rsidP="00052239">
            <w:pPr>
              <w:pStyle w:val="Default"/>
              <w:jc w:val="center"/>
              <w:rPr>
                <w:i/>
                <w:color w:val="000000" w:themeColor="text1"/>
                <w:sz w:val="20"/>
                <w:szCs w:val="20"/>
                <w:lang w:val="uk-UA"/>
              </w:rPr>
            </w:pPr>
            <w:r w:rsidRPr="00382168">
              <w:rPr>
                <w:i/>
                <w:color w:val="000000" w:themeColor="text1"/>
                <w:sz w:val="20"/>
                <w:szCs w:val="20"/>
                <w:lang w:val="uk-UA"/>
              </w:rPr>
              <w:t>одиниць</w:t>
            </w:r>
          </w:p>
        </w:tc>
        <w:tc>
          <w:tcPr>
            <w:tcW w:w="1215" w:type="dxa"/>
            <w:vAlign w:val="center"/>
          </w:tcPr>
          <w:p w:rsidR="00324EBA" w:rsidRPr="00382168" w:rsidRDefault="00324EBA" w:rsidP="00BB51C4">
            <w:pPr>
              <w:pStyle w:val="afffc"/>
              <w:jc w:val="center"/>
              <w:rPr>
                <w:i/>
                <w:color w:val="000000" w:themeColor="text1"/>
                <w:sz w:val="26"/>
                <w:szCs w:val="26"/>
                <w:lang w:val="uk-UA"/>
              </w:rPr>
            </w:pPr>
            <w:r w:rsidRPr="00382168">
              <w:rPr>
                <w:i/>
                <w:color w:val="000000" w:themeColor="text1"/>
                <w:sz w:val="26"/>
                <w:szCs w:val="26"/>
                <w:lang w:val="uk-UA"/>
              </w:rPr>
              <w:t>36</w:t>
            </w:r>
          </w:p>
        </w:tc>
        <w:tc>
          <w:tcPr>
            <w:tcW w:w="1159" w:type="dxa"/>
            <w:vAlign w:val="center"/>
          </w:tcPr>
          <w:p w:rsidR="00324EBA" w:rsidRPr="00382168" w:rsidRDefault="00324EBA" w:rsidP="00BB51C4">
            <w:pPr>
              <w:pStyle w:val="afffc"/>
              <w:jc w:val="center"/>
              <w:rPr>
                <w:i/>
                <w:color w:val="000000" w:themeColor="text1"/>
                <w:sz w:val="26"/>
                <w:szCs w:val="26"/>
                <w:lang w:val="uk-UA"/>
              </w:rPr>
            </w:pPr>
            <w:r w:rsidRPr="00382168">
              <w:rPr>
                <w:i/>
                <w:color w:val="000000" w:themeColor="text1"/>
                <w:sz w:val="26"/>
                <w:szCs w:val="26"/>
                <w:lang w:val="uk-UA"/>
              </w:rPr>
              <w:t>36</w:t>
            </w:r>
          </w:p>
        </w:tc>
        <w:tc>
          <w:tcPr>
            <w:tcW w:w="1244" w:type="dxa"/>
            <w:vAlign w:val="center"/>
          </w:tcPr>
          <w:p w:rsidR="00324EBA" w:rsidRPr="00382168" w:rsidRDefault="00324EBA" w:rsidP="00BB51C4">
            <w:pPr>
              <w:pStyle w:val="afffc"/>
              <w:jc w:val="center"/>
              <w:rPr>
                <w:i/>
                <w:color w:val="000000" w:themeColor="text1"/>
                <w:sz w:val="26"/>
                <w:szCs w:val="26"/>
                <w:lang w:val="uk-UA"/>
              </w:rPr>
            </w:pPr>
            <w:r w:rsidRPr="00382168">
              <w:rPr>
                <w:i/>
                <w:color w:val="000000" w:themeColor="text1"/>
                <w:sz w:val="26"/>
                <w:szCs w:val="26"/>
                <w:lang w:val="uk-UA"/>
              </w:rPr>
              <w:t>36</w:t>
            </w:r>
          </w:p>
        </w:tc>
        <w:tc>
          <w:tcPr>
            <w:tcW w:w="1183" w:type="dxa"/>
            <w:vAlign w:val="center"/>
          </w:tcPr>
          <w:p w:rsidR="00324EBA" w:rsidRPr="00382168" w:rsidRDefault="00324EBA" w:rsidP="00BB51C4">
            <w:pPr>
              <w:pStyle w:val="Default"/>
              <w:jc w:val="center"/>
              <w:rPr>
                <w:i/>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масових бібліотек різних форм підпорядкування</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31</w:t>
            </w:r>
          </w:p>
        </w:tc>
        <w:tc>
          <w:tcPr>
            <w:tcW w:w="1159"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31</w:t>
            </w:r>
          </w:p>
        </w:tc>
        <w:tc>
          <w:tcPr>
            <w:tcW w:w="1244" w:type="dxa"/>
            <w:vAlign w:val="center"/>
          </w:tcPr>
          <w:p w:rsidR="00324EBA" w:rsidRPr="00382168" w:rsidRDefault="00324EBA" w:rsidP="00BB51C4">
            <w:pPr>
              <w:pStyle w:val="afffc"/>
              <w:jc w:val="center"/>
              <w:rPr>
                <w:color w:val="000000" w:themeColor="text1"/>
                <w:sz w:val="26"/>
                <w:szCs w:val="26"/>
                <w:lang w:val="uk-UA"/>
              </w:rPr>
            </w:pPr>
            <w:r w:rsidRPr="00382168">
              <w:rPr>
                <w:color w:val="000000" w:themeColor="text1"/>
                <w:sz w:val="26"/>
                <w:szCs w:val="26"/>
                <w:lang w:val="uk-UA"/>
              </w:rPr>
              <w:t>31</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i/>
                <w:color w:val="000000" w:themeColor="text1"/>
                <w:sz w:val="26"/>
                <w:szCs w:val="26"/>
                <w:lang w:val="uk-UA"/>
              </w:rPr>
            </w:pPr>
            <w:r w:rsidRPr="00382168">
              <w:rPr>
                <w:i/>
                <w:color w:val="000000" w:themeColor="text1"/>
                <w:sz w:val="26"/>
                <w:szCs w:val="26"/>
                <w:lang w:val="uk-UA"/>
              </w:rPr>
              <w:t>з них у сільській місцевості</w:t>
            </w:r>
          </w:p>
        </w:tc>
        <w:tc>
          <w:tcPr>
            <w:tcW w:w="1035" w:type="dxa"/>
            <w:vAlign w:val="center"/>
          </w:tcPr>
          <w:p w:rsidR="00324EBA" w:rsidRPr="00382168" w:rsidRDefault="00324EBA" w:rsidP="00052239">
            <w:pPr>
              <w:pStyle w:val="Default"/>
              <w:jc w:val="center"/>
              <w:rPr>
                <w:i/>
                <w:color w:val="000000" w:themeColor="text1"/>
                <w:sz w:val="20"/>
                <w:szCs w:val="20"/>
                <w:lang w:val="uk-UA"/>
              </w:rPr>
            </w:pPr>
            <w:r w:rsidRPr="00382168">
              <w:rPr>
                <w:i/>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i/>
                <w:color w:val="000000" w:themeColor="text1"/>
                <w:sz w:val="26"/>
                <w:szCs w:val="26"/>
                <w:lang w:val="uk-UA"/>
              </w:rPr>
            </w:pPr>
            <w:r w:rsidRPr="00382168">
              <w:rPr>
                <w:i/>
                <w:color w:val="000000" w:themeColor="text1"/>
                <w:sz w:val="26"/>
                <w:szCs w:val="26"/>
                <w:lang w:val="uk-UA"/>
              </w:rPr>
              <w:t>30</w:t>
            </w:r>
          </w:p>
        </w:tc>
        <w:tc>
          <w:tcPr>
            <w:tcW w:w="1159" w:type="dxa"/>
            <w:vAlign w:val="center"/>
          </w:tcPr>
          <w:p w:rsidR="00324EBA" w:rsidRPr="00382168" w:rsidRDefault="00324EBA" w:rsidP="00BB51C4">
            <w:pPr>
              <w:pStyle w:val="Default"/>
              <w:jc w:val="center"/>
              <w:rPr>
                <w:i/>
                <w:color w:val="000000" w:themeColor="text1"/>
                <w:sz w:val="26"/>
                <w:szCs w:val="26"/>
                <w:lang w:val="uk-UA"/>
              </w:rPr>
            </w:pPr>
            <w:r w:rsidRPr="00382168">
              <w:rPr>
                <w:i/>
                <w:color w:val="000000" w:themeColor="text1"/>
                <w:sz w:val="26"/>
                <w:szCs w:val="26"/>
                <w:lang w:val="uk-UA"/>
              </w:rPr>
              <w:t>30</w:t>
            </w:r>
          </w:p>
        </w:tc>
        <w:tc>
          <w:tcPr>
            <w:tcW w:w="1244" w:type="dxa"/>
            <w:vAlign w:val="center"/>
          </w:tcPr>
          <w:p w:rsidR="00324EBA" w:rsidRPr="00382168" w:rsidRDefault="00324EBA" w:rsidP="00BB51C4">
            <w:pPr>
              <w:pStyle w:val="Default"/>
              <w:jc w:val="center"/>
              <w:rPr>
                <w:i/>
                <w:color w:val="000000" w:themeColor="text1"/>
                <w:sz w:val="26"/>
                <w:szCs w:val="26"/>
                <w:lang w:val="uk-UA"/>
              </w:rPr>
            </w:pPr>
            <w:r w:rsidRPr="00382168">
              <w:rPr>
                <w:i/>
                <w:color w:val="000000" w:themeColor="text1"/>
                <w:sz w:val="26"/>
                <w:szCs w:val="26"/>
                <w:lang w:val="uk-UA"/>
              </w:rPr>
              <w:t>30</w:t>
            </w:r>
          </w:p>
        </w:tc>
        <w:tc>
          <w:tcPr>
            <w:tcW w:w="1183" w:type="dxa"/>
            <w:vAlign w:val="center"/>
          </w:tcPr>
          <w:p w:rsidR="00324EBA" w:rsidRPr="00382168" w:rsidRDefault="00324EBA" w:rsidP="00BB51C4">
            <w:pPr>
              <w:pStyle w:val="Default"/>
              <w:jc w:val="center"/>
              <w:rPr>
                <w:i/>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Кількість об‘єктів природно-заповідного фонду</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одиниць</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51</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51</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51</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Площа земель природно-заповідного фонду</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га</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7562</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7562</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7562</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r w:rsidR="00324EBA" w:rsidRPr="00382168" w:rsidTr="00052239">
        <w:trPr>
          <w:trHeight w:val="227"/>
        </w:trPr>
        <w:tc>
          <w:tcPr>
            <w:tcW w:w="3828" w:type="dxa"/>
            <w:vAlign w:val="center"/>
          </w:tcPr>
          <w:p w:rsidR="00324EBA" w:rsidRPr="00382168" w:rsidRDefault="00324EBA" w:rsidP="00052239">
            <w:pPr>
              <w:pStyle w:val="Default"/>
              <w:jc w:val="both"/>
              <w:rPr>
                <w:color w:val="000000" w:themeColor="text1"/>
                <w:sz w:val="26"/>
                <w:szCs w:val="26"/>
                <w:lang w:val="uk-UA"/>
              </w:rPr>
            </w:pPr>
            <w:r w:rsidRPr="00382168">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324EBA" w:rsidRPr="00382168" w:rsidRDefault="00324EBA" w:rsidP="00052239">
            <w:pPr>
              <w:pStyle w:val="Default"/>
              <w:jc w:val="center"/>
              <w:rPr>
                <w:color w:val="000000" w:themeColor="text1"/>
                <w:sz w:val="20"/>
                <w:szCs w:val="20"/>
                <w:lang w:val="uk-UA"/>
              </w:rPr>
            </w:pPr>
            <w:r w:rsidRPr="00382168">
              <w:rPr>
                <w:color w:val="000000" w:themeColor="text1"/>
                <w:sz w:val="20"/>
                <w:szCs w:val="20"/>
                <w:lang w:val="uk-UA"/>
              </w:rPr>
              <w:t>%</w:t>
            </w:r>
          </w:p>
        </w:tc>
        <w:tc>
          <w:tcPr>
            <w:tcW w:w="1215"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4,19</w:t>
            </w:r>
          </w:p>
        </w:tc>
        <w:tc>
          <w:tcPr>
            <w:tcW w:w="1159"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4,19</w:t>
            </w:r>
          </w:p>
        </w:tc>
        <w:tc>
          <w:tcPr>
            <w:tcW w:w="1244"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4,19</w:t>
            </w:r>
          </w:p>
        </w:tc>
        <w:tc>
          <w:tcPr>
            <w:tcW w:w="1183" w:type="dxa"/>
            <w:vAlign w:val="center"/>
          </w:tcPr>
          <w:p w:rsidR="00324EBA" w:rsidRPr="00382168" w:rsidRDefault="00324EBA" w:rsidP="00BB51C4">
            <w:pPr>
              <w:pStyle w:val="Default"/>
              <w:jc w:val="center"/>
              <w:rPr>
                <w:color w:val="000000" w:themeColor="text1"/>
                <w:sz w:val="26"/>
                <w:szCs w:val="26"/>
                <w:lang w:val="uk-UA"/>
              </w:rPr>
            </w:pPr>
            <w:r w:rsidRPr="00382168">
              <w:rPr>
                <w:color w:val="000000" w:themeColor="text1"/>
                <w:sz w:val="26"/>
                <w:szCs w:val="26"/>
                <w:lang w:val="uk-UA"/>
              </w:rPr>
              <w:t>100</w:t>
            </w:r>
          </w:p>
        </w:tc>
      </w:tr>
    </w:tbl>
    <w:p w:rsidR="00892DDE" w:rsidRPr="00382168" w:rsidRDefault="00892DDE" w:rsidP="00892DDE">
      <w:pPr>
        <w:spacing w:after="0" w:line="240" w:lineRule="auto"/>
        <w:rPr>
          <w:rFonts w:ascii="Times New Roman" w:hAnsi="Times New Roman" w:cs="Times New Roman"/>
          <w:color w:val="000000" w:themeColor="text1"/>
          <w:lang w:val="uk-UA"/>
        </w:rPr>
      </w:pPr>
    </w:p>
    <w:p w:rsidR="00D941DC" w:rsidRPr="00382168" w:rsidRDefault="00D941DC" w:rsidP="00393550">
      <w:pPr>
        <w:spacing w:after="0" w:line="240" w:lineRule="auto"/>
        <w:rPr>
          <w:rFonts w:ascii="Times New Roman" w:hAnsi="Times New Roman" w:cs="Times New Roman"/>
          <w:bCs/>
          <w:iCs/>
          <w:color w:val="000000" w:themeColor="text1"/>
          <w:sz w:val="40"/>
          <w:szCs w:val="40"/>
          <w:lang w:val="uk-UA"/>
        </w:rPr>
      </w:pPr>
      <w:r w:rsidRPr="00382168">
        <w:rPr>
          <w:rFonts w:ascii="Times New Roman" w:hAnsi="Times New Roman" w:cs="Times New Roman"/>
          <w:bCs/>
          <w:iCs/>
          <w:color w:val="000000" w:themeColor="text1"/>
          <w:sz w:val="40"/>
          <w:szCs w:val="40"/>
          <w:lang w:val="uk-UA"/>
        </w:rPr>
        <w:br w:type="page"/>
      </w:r>
    </w:p>
    <w:p w:rsidR="00D5510E" w:rsidRPr="00382168" w:rsidRDefault="00D5510E" w:rsidP="003E1B8D">
      <w:pPr>
        <w:spacing w:after="0" w:line="240" w:lineRule="auto"/>
        <w:jc w:val="center"/>
        <w:rPr>
          <w:rFonts w:ascii="Times New Roman" w:hAnsi="Times New Roman" w:cs="Times New Roman"/>
          <w:bCs/>
          <w:iCs/>
          <w:color w:val="000000" w:themeColor="text1"/>
          <w:sz w:val="40"/>
          <w:szCs w:val="40"/>
          <w:lang w:val="uk-UA"/>
        </w:rPr>
        <w:sectPr w:rsidR="00D5510E" w:rsidRPr="00382168" w:rsidSect="00743222">
          <w:headerReference w:type="default" r:id="rId13"/>
          <w:pgSz w:w="11906" w:h="16838" w:code="9"/>
          <w:pgMar w:top="1134" w:right="567" w:bottom="1134" w:left="1701" w:header="283" w:footer="709" w:gutter="0"/>
          <w:pgNumType w:start="1"/>
          <w:cols w:space="708"/>
          <w:titlePg/>
          <w:docGrid w:linePitch="360"/>
        </w:sectPr>
      </w:pPr>
    </w:p>
    <w:p w:rsidR="003E1B8D" w:rsidRPr="00382168" w:rsidRDefault="003E1B8D" w:rsidP="003E1B8D">
      <w:pPr>
        <w:spacing w:after="0" w:line="240" w:lineRule="auto"/>
        <w:jc w:val="center"/>
        <w:rPr>
          <w:rFonts w:ascii="Times New Roman" w:hAnsi="Times New Roman" w:cs="Times New Roman"/>
          <w:bCs/>
          <w:iCs/>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3E1B8D" w:rsidRPr="00382168" w:rsidRDefault="003E1B8D" w:rsidP="003E1B8D">
      <w:pPr>
        <w:spacing w:after="0" w:line="240" w:lineRule="auto"/>
        <w:jc w:val="center"/>
        <w:rPr>
          <w:rFonts w:ascii="Times New Roman" w:hAnsi="Times New Roman" w:cs="Times New Roman"/>
          <w:bCs/>
          <w:i/>
          <w:iCs/>
          <w:color w:val="000000" w:themeColor="text1"/>
          <w:sz w:val="40"/>
          <w:szCs w:val="40"/>
          <w:lang w:val="uk-UA"/>
        </w:rPr>
      </w:pPr>
    </w:p>
    <w:p w:rsidR="006077CE" w:rsidRPr="00382168"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382168"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382168"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382168" w:rsidRDefault="006077CE" w:rsidP="006077CE">
      <w:pPr>
        <w:spacing w:after="0" w:line="240" w:lineRule="auto"/>
        <w:rPr>
          <w:rFonts w:ascii="Times New Roman" w:hAnsi="Times New Roman" w:cs="Times New Roman"/>
          <w:color w:val="000000" w:themeColor="text1"/>
          <w:sz w:val="40"/>
          <w:szCs w:val="40"/>
          <w:lang w:val="uk-UA"/>
        </w:rPr>
      </w:pPr>
    </w:p>
    <w:p w:rsidR="006077CE" w:rsidRPr="00382168"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382168"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382168"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382168">
        <w:rPr>
          <w:rFonts w:ascii="Times New Roman" w:hAnsi="Times New Roman" w:cs="Times New Roman"/>
          <w:b/>
          <w:bCs/>
          <w:i/>
          <w:iCs/>
          <w:color w:val="000000" w:themeColor="text1"/>
          <w:sz w:val="40"/>
          <w:szCs w:val="40"/>
          <w:lang w:val="uk-UA"/>
        </w:rPr>
        <w:t>Додаток 2</w:t>
      </w:r>
    </w:p>
    <w:p w:rsidR="006077CE" w:rsidRPr="00382168" w:rsidRDefault="006077CE" w:rsidP="006077CE">
      <w:pPr>
        <w:spacing w:after="0" w:line="240" w:lineRule="auto"/>
        <w:jc w:val="center"/>
        <w:rPr>
          <w:rFonts w:ascii="Times New Roman" w:hAnsi="Times New Roman" w:cs="Times New Roman"/>
          <w:b/>
          <w:bCs/>
          <w:i/>
          <w:iCs/>
          <w:color w:val="000000" w:themeColor="text1"/>
          <w:sz w:val="40"/>
          <w:szCs w:val="40"/>
          <w:lang w:val="uk-UA"/>
        </w:rPr>
      </w:pPr>
    </w:p>
    <w:p w:rsidR="006077CE" w:rsidRPr="00382168"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382168">
        <w:rPr>
          <w:rFonts w:ascii="Times New Roman" w:hAnsi="Times New Roman" w:cs="Times New Roman"/>
          <w:b/>
          <w:bCs/>
          <w:i/>
          <w:iCs/>
          <w:color w:val="000000" w:themeColor="text1"/>
          <w:sz w:val="40"/>
          <w:szCs w:val="40"/>
          <w:lang w:val="uk-UA"/>
        </w:rPr>
        <w:t xml:space="preserve">ПЕРЕЛІК </w:t>
      </w:r>
      <w:r w:rsidRPr="00382168">
        <w:rPr>
          <w:rFonts w:ascii="Times New Roman" w:hAnsi="Times New Roman" w:cs="Times New Roman"/>
          <w:b/>
          <w:i/>
          <w:color w:val="000000" w:themeColor="text1"/>
          <w:sz w:val="40"/>
          <w:szCs w:val="40"/>
          <w:lang w:val="uk-UA"/>
        </w:rPr>
        <w:t xml:space="preserve">ЦІЛЬОВИХ (КОМПЛЕКСНИХ) </w:t>
      </w:r>
      <w:r w:rsidRPr="00382168">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6077CE" w:rsidRPr="00382168"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382168">
        <w:rPr>
          <w:rFonts w:ascii="Times New Roman" w:hAnsi="Times New Roman" w:cs="Times New Roman"/>
          <w:b/>
          <w:bCs/>
          <w:i/>
          <w:iCs/>
          <w:color w:val="000000" w:themeColor="text1"/>
          <w:sz w:val="40"/>
          <w:szCs w:val="40"/>
          <w:lang w:val="uk-UA"/>
        </w:rPr>
        <w:t>У 2026</w:t>
      </w:r>
      <w:r w:rsidR="00046627" w:rsidRPr="00382168">
        <w:rPr>
          <w:rFonts w:ascii="Times New Roman" w:hAnsi="Times New Roman" w:cs="Times New Roman"/>
          <w:b/>
          <w:bCs/>
          <w:i/>
          <w:iCs/>
          <w:color w:val="000000" w:themeColor="text1"/>
          <w:sz w:val="40"/>
          <w:szCs w:val="40"/>
          <w:lang w:val="uk-UA"/>
        </w:rPr>
        <w:t xml:space="preserve"> </w:t>
      </w:r>
      <w:r w:rsidRPr="00382168">
        <w:rPr>
          <w:rFonts w:ascii="Times New Roman" w:hAnsi="Times New Roman" w:cs="Times New Roman"/>
          <w:b/>
          <w:bCs/>
          <w:i/>
          <w:iCs/>
          <w:color w:val="000000" w:themeColor="text1"/>
          <w:sz w:val="40"/>
          <w:szCs w:val="40"/>
          <w:lang w:val="uk-UA"/>
        </w:rPr>
        <w:t>РОЦІ</w:t>
      </w:r>
    </w:p>
    <w:p w:rsidR="006077CE" w:rsidRPr="00382168" w:rsidRDefault="006077CE" w:rsidP="006077CE">
      <w:pPr>
        <w:spacing w:after="0" w:line="240" w:lineRule="auto"/>
        <w:jc w:val="center"/>
        <w:rPr>
          <w:rFonts w:ascii="Times New Roman" w:hAnsi="Times New Roman" w:cs="Times New Roman"/>
          <w:color w:val="000000" w:themeColor="text1"/>
          <w:sz w:val="40"/>
          <w:szCs w:val="40"/>
          <w:lang w:val="uk-UA"/>
        </w:rPr>
      </w:pPr>
    </w:p>
    <w:p w:rsidR="006077CE" w:rsidRPr="00382168" w:rsidRDefault="006077CE" w:rsidP="006077CE">
      <w:pPr>
        <w:spacing w:after="0" w:line="240" w:lineRule="auto"/>
        <w:rPr>
          <w:rFonts w:ascii="Times New Roman" w:hAnsi="Times New Roman" w:cs="Times New Roman"/>
          <w:color w:val="000000" w:themeColor="text1"/>
          <w:sz w:val="26"/>
          <w:szCs w:val="26"/>
          <w:lang w:val="uk-UA"/>
        </w:rPr>
      </w:pPr>
    </w:p>
    <w:p w:rsidR="006077CE" w:rsidRPr="00382168" w:rsidRDefault="006077CE" w:rsidP="006077CE">
      <w:pP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br w:type="page"/>
      </w:r>
    </w:p>
    <w:p w:rsidR="006077CE" w:rsidRPr="00382168" w:rsidRDefault="006077CE" w:rsidP="00C70323">
      <w:pPr>
        <w:pStyle w:val="ac"/>
        <w:tabs>
          <w:tab w:val="left" w:pos="840"/>
          <w:tab w:val="left" w:pos="1722"/>
        </w:tabs>
        <w:ind w:firstLine="0"/>
        <w:jc w:val="center"/>
        <w:rPr>
          <w:b/>
          <w:color w:val="000000" w:themeColor="text1"/>
          <w:spacing w:val="-6"/>
          <w:szCs w:val="28"/>
        </w:rPr>
      </w:pPr>
      <w:r w:rsidRPr="00382168">
        <w:rPr>
          <w:b/>
          <w:color w:val="000000" w:themeColor="text1"/>
          <w:spacing w:val="-6"/>
          <w:szCs w:val="28"/>
        </w:rPr>
        <w:lastRenderedPageBreak/>
        <w:t xml:space="preserve">Перелік цільових (комплексних) програм, </w:t>
      </w:r>
    </w:p>
    <w:p w:rsidR="006077CE" w:rsidRPr="00382168" w:rsidRDefault="006077CE" w:rsidP="00C70323">
      <w:pPr>
        <w:pStyle w:val="ac"/>
        <w:tabs>
          <w:tab w:val="left" w:pos="840"/>
          <w:tab w:val="left" w:pos="1722"/>
        </w:tabs>
        <w:ind w:firstLine="0"/>
        <w:jc w:val="center"/>
        <w:rPr>
          <w:b/>
          <w:color w:val="000000" w:themeColor="text1"/>
          <w:spacing w:val="-6"/>
          <w:szCs w:val="28"/>
        </w:rPr>
      </w:pPr>
      <w:r w:rsidRPr="00382168">
        <w:rPr>
          <w:b/>
          <w:color w:val="000000" w:themeColor="text1"/>
          <w:spacing w:val="-6"/>
          <w:szCs w:val="28"/>
        </w:rPr>
        <w:t xml:space="preserve">які передбачається реалізувати </w:t>
      </w:r>
    </w:p>
    <w:p w:rsidR="006077CE" w:rsidRPr="00382168" w:rsidRDefault="006077CE" w:rsidP="00C70323">
      <w:pPr>
        <w:pStyle w:val="ac"/>
        <w:tabs>
          <w:tab w:val="left" w:pos="840"/>
          <w:tab w:val="left" w:pos="1722"/>
        </w:tabs>
        <w:ind w:firstLine="0"/>
        <w:jc w:val="center"/>
        <w:rPr>
          <w:b/>
          <w:color w:val="000000" w:themeColor="text1"/>
          <w:spacing w:val="-6"/>
          <w:szCs w:val="28"/>
        </w:rPr>
      </w:pPr>
      <w:r w:rsidRPr="00382168">
        <w:rPr>
          <w:b/>
          <w:color w:val="000000" w:themeColor="text1"/>
          <w:spacing w:val="-6"/>
          <w:szCs w:val="28"/>
        </w:rPr>
        <w:t>в Новгород-Сіверській міській територіальній громаді у 2026</w:t>
      </w:r>
      <w:r w:rsidR="00EC1E80" w:rsidRPr="00382168">
        <w:rPr>
          <w:b/>
          <w:color w:val="000000" w:themeColor="text1"/>
          <w:spacing w:val="-6"/>
          <w:szCs w:val="28"/>
        </w:rPr>
        <w:t xml:space="preserve"> </w:t>
      </w:r>
      <w:r w:rsidRPr="00382168">
        <w:rPr>
          <w:b/>
          <w:color w:val="000000" w:themeColor="text1"/>
          <w:spacing w:val="-6"/>
          <w:szCs w:val="28"/>
        </w:rPr>
        <w:t>році</w:t>
      </w:r>
    </w:p>
    <w:p w:rsidR="006077CE" w:rsidRPr="00382168" w:rsidRDefault="006077CE" w:rsidP="00C70323">
      <w:pPr>
        <w:pStyle w:val="ac"/>
        <w:tabs>
          <w:tab w:val="left" w:pos="840"/>
          <w:tab w:val="left" w:pos="1722"/>
        </w:tabs>
        <w:ind w:firstLine="0"/>
        <w:jc w:val="center"/>
        <w:rPr>
          <w:color w:val="000000" w:themeColor="text1"/>
          <w:szCs w:val="28"/>
        </w:rPr>
      </w:pPr>
    </w:p>
    <w:tbl>
      <w:tblPr>
        <w:tblW w:w="98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8363"/>
        <w:gridCol w:w="992"/>
      </w:tblGrid>
      <w:tr w:rsidR="006077CE" w:rsidRPr="00382168" w:rsidTr="00FD4B20">
        <w:trPr>
          <w:trHeight w:val="537"/>
          <w:tblHeader/>
        </w:trPr>
        <w:tc>
          <w:tcPr>
            <w:tcW w:w="482"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382168">
              <w:rPr>
                <w:rFonts w:ascii="Times New Roman" w:hAnsi="Times New Roman" w:cs="Times New Roman"/>
                <w:b/>
                <w:color w:val="000000" w:themeColor="text1"/>
                <w:sz w:val="24"/>
                <w:szCs w:val="24"/>
                <w:lang w:val="uk-UA"/>
              </w:rPr>
              <w:t>№</w:t>
            </w:r>
          </w:p>
          <w:p w:rsidR="006077CE" w:rsidRPr="00382168"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382168">
              <w:rPr>
                <w:rFonts w:ascii="Times New Roman" w:hAnsi="Times New Roman" w:cs="Times New Roman"/>
                <w:b/>
                <w:color w:val="000000" w:themeColor="text1"/>
                <w:sz w:val="24"/>
                <w:szCs w:val="24"/>
                <w:lang w:val="uk-UA"/>
              </w:rPr>
              <w:t>з/п</w:t>
            </w:r>
          </w:p>
        </w:tc>
        <w:tc>
          <w:tcPr>
            <w:tcW w:w="8363"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b/>
                <w:color w:val="000000" w:themeColor="text1"/>
                <w:sz w:val="24"/>
                <w:szCs w:val="24"/>
                <w:lang w:val="uk-UA"/>
              </w:rPr>
            </w:pPr>
            <w:r w:rsidRPr="00382168">
              <w:rPr>
                <w:rFonts w:ascii="Times New Roman" w:hAnsi="Times New Roman" w:cs="Times New Roman"/>
                <w:b/>
                <w:color w:val="000000" w:themeColor="text1"/>
                <w:sz w:val="24"/>
                <w:szCs w:val="24"/>
                <w:lang w:val="uk-UA"/>
              </w:rPr>
              <w:t>Назва програми,</w:t>
            </w:r>
          </w:p>
          <w:p w:rsidR="006077CE" w:rsidRPr="00382168" w:rsidRDefault="006077CE" w:rsidP="00C70323">
            <w:pPr>
              <w:spacing w:after="0" w:line="240" w:lineRule="auto"/>
              <w:jc w:val="center"/>
              <w:rPr>
                <w:rFonts w:ascii="Times New Roman" w:hAnsi="Times New Roman" w:cs="Times New Roman"/>
                <w:b/>
                <w:color w:val="000000" w:themeColor="text1"/>
                <w:sz w:val="24"/>
                <w:szCs w:val="24"/>
                <w:lang w:val="uk-UA"/>
              </w:rPr>
            </w:pPr>
            <w:r w:rsidRPr="00382168">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EC1E80">
            <w:pPr>
              <w:spacing w:after="0" w:line="240" w:lineRule="auto"/>
              <w:ind w:left="-14"/>
              <w:jc w:val="center"/>
              <w:rPr>
                <w:rFonts w:ascii="Times New Roman" w:hAnsi="Times New Roman" w:cs="Times New Roman"/>
                <w:b/>
                <w:color w:val="000000" w:themeColor="text1"/>
                <w:sz w:val="24"/>
                <w:szCs w:val="24"/>
                <w:lang w:val="uk-UA"/>
              </w:rPr>
            </w:pPr>
            <w:r w:rsidRPr="00382168">
              <w:rPr>
                <w:rFonts w:ascii="Times New Roman" w:hAnsi="Times New Roman" w:cs="Times New Roman"/>
                <w:b/>
                <w:color w:val="000000" w:themeColor="text1"/>
                <w:sz w:val="24"/>
                <w:szCs w:val="24"/>
                <w:lang w:val="uk-UA"/>
              </w:rPr>
              <w:t>Термін реалізації</w:t>
            </w:r>
          </w:p>
        </w:tc>
      </w:tr>
      <w:tr w:rsidR="006077CE" w:rsidRPr="00382168" w:rsidTr="00EC1E80">
        <w:trPr>
          <w:trHeight w:val="276"/>
          <w:tblHead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rPr>
                <w:rFonts w:ascii="Times New Roman" w:hAnsi="Times New Roman" w:cs="Times New Roman"/>
                <w:b/>
                <w:color w:val="000000" w:themeColor="text1"/>
                <w:sz w:val="24"/>
                <w:szCs w:val="24"/>
                <w:lang w:val="uk-UA"/>
              </w:rPr>
            </w:pPr>
          </w:p>
        </w:tc>
        <w:tc>
          <w:tcPr>
            <w:tcW w:w="8363" w:type="dxa"/>
            <w:vMerge/>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rPr>
                <w:rFonts w:ascii="Times New Roman" w:hAnsi="Times New Roman" w:cs="Times New Roman"/>
                <w:b/>
                <w:color w:val="000000" w:themeColor="text1"/>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b/>
                <w:color w:val="000000" w:themeColor="text1"/>
                <w:sz w:val="24"/>
                <w:szCs w:val="24"/>
                <w:lang w:val="uk-UA"/>
              </w:rPr>
            </w:pPr>
          </w:p>
        </w:tc>
      </w:tr>
      <w:tr w:rsidR="006077CE" w:rsidRPr="00382168" w:rsidTr="00FD4B20">
        <w:trPr>
          <w:trHeight w:val="178"/>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bCs/>
                <w:color w:val="000000" w:themeColor="text1"/>
                <w:sz w:val="26"/>
                <w:szCs w:val="26"/>
                <w:lang w:val="uk-UA"/>
              </w:rPr>
              <w:t>Управління соціальної та ветеранської політики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rPr>
          <w:trHeight w:val="356"/>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A26D0D">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2026-2030 роки, у тому числі по напрямках:</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2026-2030 роки;</w:t>
            </w:r>
          </w:p>
          <w:p w:rsidR="006077CE" w:rsidRPr="00382168" w:rsidRDefault="006077CE" w:rsidP="00A26D0D">
            <w:pPr>
              <w:pStyle w:val="af3"/>
              <w:spacing w:after="0" w:line="240" w:lineRule="auto"/>
              <w:ind w:left="0" w:right="-89"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Соціальна підтримка Захисників і Захисниць України,  їх сімей та членів сімей  загиблих (померлих) військовослужбовців, які є мешканцями </w:t>
            </w:r>
            <w:r w:rsidRPr="00382168">
              <w:rPr>
                <w:rFonts w:ascii="Times New Roman" w:hAnsi="Times New Roman" w:cs="Times New Roman"/>
                <w:color w:val="000000" w:themeColor="text1"/>
                <w:spacing w:val="-5"/>
                <w:sz w:val="26"/>
                <w:szCs w:val="26"/>
                <w:lang w:val="uk-UA"/>
              </w:rPr>
              <w:t>Новгород-Сіверської міської територіальної громади на 2026-2030 роки;</w:t>
            </w:r>
          </w:p>
          <w:p w:rsidR="006077CE" w:rsidRPr="00382168"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2026-2030  роки;</w:t>
            </w:r>
          </w:p>
          <w:p w:rsidR="006077CE" w:rsidRPr="00382168"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Забезпечення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Підтримка сім’ї, забезпечення гендерної рівності, запобігання і протидія домашньому насильству та торгівлі людьми Новгород-Сіверської міської територіальної громади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Юридичне обслуговування управління соціальної та ветеранської політики Новгород-Сіверської міської  ради Чернігівської області на 2026-2030  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382168">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bCs/>
                <w:iCs/>
                <w:color w:val="000000" w:themeColor="text1"/>
                <w:sz w:val="26"/>
                <w:szCs w:val="26"/>
                <w:lang w:val="uk-UA"/>
              </w:rPr>
              <w:t xml:space="preserve">Соціальний захист та підтримка внутрішньо переміщених осіб Новгород-Сіверської міської територіальної громади на </w:t>
            </w:r>
            <w:r w:rsidRPr="00382168">
              <w:rPr>
                <w:rFonts w:ascii="Times New Roman" w:hAnsi="Times New Roman" w:cs="Times New Roman"/>
                <w:color w:val="000000" w:themeColor="text1"/>
                <w:sz w:val="26"/>
                <w:szCs w:val="26"/>
                <w:lang w:val="uk-UA"/>
              </w:rPr>
              <w:t xml:space="preserve">2026-2030 </w:t>
            </w:r>
            <w:r w:rsidRPr="00382168">
              <w:rPr>
                <w:rFonts w:ascii="Times New Roman" w:hAnsi="Times New Roman" w:cs="Times New Roman"/>
                <w:bCs/>
                <w:iCs/>
                <w:color w:val="000000" w:themeColor="text1"/>
                <w:sz w:val="26"/>
                <w:szCs w:val="26"/>
                <w:lang w:val="uk-UA"/>
              </w:rPr>
              <w:t>роки;</w:t>
            </w:r>
          </w:p>
          <w:p w:rsidR="006077CE" w:rsidRPr="00382168" w:rsidRDefault="006077CE" w:rsidP="00A26D0D">
            <w:pPr>
              <w:pStyle w:val="af3"/>
              <w:spacing w:after="0" w:line="240" w:lineRule="auto"/>
              <w:ind w:left="0"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2026-2030 роки</w:t>
            </w:r>
          </w:p>
          <w:p w:rsidR="006077CE" w:rsidRPr="00382168" w:rsidRDefault="006077CE" w:rsidP="00A26D0D">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00A26D0D" w:rsidRPr="00382168">
              <w:rPr>
                <w:rFonts w:ascii="Times New Roman" w:hAnsi="Times New Roman" w:cs="Times New Roman"/>
                <w:i/>
                <w:color w:val="000000" w:themeColor="text1"/>
                <w:sz w:val="26"/>
                <w:szCs w:val="26"/>
                <w:lang w:val="uk-UA"/>
              </w:rPr>
              <w:t>Рішення 60-ої сесії</w:t>
            </w:r>
            <w:r w:rsidRPr="00382168">
              <w:rPr>
                <w:rFonts w:ascii="Times New Roman" w:hAnsi="Times New Roman" w:cs="Times New Roman"/>
                <w:i/>
                <w:color w:val="000000" w:themeColor="text1"/>
                <w:sz w:val="26"/>
                <w:szCs w:val="26"/>
                <w:lang w:val="uk-UA"/>
              </w:rPr>
              <w:t xml:space="preserve"> Новго</w:t>
            </w:r>
            <w:r w:rsidR="00A26D0D" w:rsidRPr="00382168">
              <w:rPr>
                <w:rFonts w:ascii="Times New Roman" w:hAnsi="Times New Roman" w:cs="Times New Roman"/>
                <w:i/>
                <w:color w:val="000000" w:themeColor="text1"/>
                <w:sz w:val="26"/>
                <w:szCs w:val="26"/>
                <w:lang w:val="uk-UA"/>
              </w:rPr>
              <w:t>род-Сіверської міської ради</w:t>
            </w:r>
            <w:r w:rsidRPr="00382168">
              <w:rPr>
                <w:rFonts w:ascii="Times New Roman" w:hAnsi="Times New Roman" w:cs="Times New Roman"/>
                <w:i/>
                <w:color w:val="000000" w:themeColor="text1"/>
                <w:sz w:val="26"/>
                <w:szCs w:val="26"/>
                <w:lang w:val="uk-UA"/>
              </w:rPr>
              <w:t xml:space="preserve"> VIII скликання</w:t>
            </w:r>
            <w:r w:rsidR="00DC3B91"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від 21 жовтня 2025 року № 1723)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Відділ освіти, молоді та спорту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міської територіальної громади на 2026-2030 роки </w:t>
            </w:r>
          </w:p>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Pr="00382168">
              <w:rPr>
                <w:rFonts w:ascii="Times New Roman" w:hAnsi="Times New Roman" w:cs="Times New Roman"/>
                <w:i/>
                <w:color w:val="000000" w:themeColor="text1"/>
                <w:sz w:val="26"/>
                <w:szCs w:val="26"/>
                <w:lang w:val="uk-UA"/>
              </w:rPr>
              <w:t>Рішення 60</w:t>
            </w:r>
            <w:r w:rsidR="00A26D0D" w:rsidRPr="00382168">
              <w:rPr>
                <w:rFonts w:ascii="Times New Roman" w:hAnsi="Times New Roman" w:cs="Times New Roman"/>
                <w:i/>
                <w:color w:val="000000" w:themeColor="text1"/>
                <w:sz w:val="26"/>
                <w:szCs w:val="26"/>
                <w:lang w:val="uk-UA"/>
              </w:rPr>
              <w:t>-ої сесії</w:t>
            </w:r>
            <w:r w:rsidRPr="00382168">
              <w:rPr>
                <w:rFonts w:ascii="Times New Roman" w:hAnsi="Times New Roman" w:cs="Times New Roman"/>
                <w:i/>
                <w:color w:val="000000" w:themeColor="text1"/>
                <w:sz w:val="26"/>
                <w:szCs w:val="26"/>
                <w:lang w:val="uk-UA"/>
              </w:rPr>
              <w:t xml:space="preserve"> Но</w:t>
            </w:r>
            <w:r w:rsidR="00A26D0D" w:rsidRPr="00382168">
              <w:rPr>
                <w:rFonts w:ascii="Times New Roman" w:hAnsi="Times New Roman" w:cs="Times New Roman"/>
                <w:i/>
                <w:color w:val="000000" w:themeColor="text1"/>
                <w:sz w:val="26"/>
                <w:szCs w:val="26"/>
                <w:lang w:val="uk-UA"/>
              </w:rPr>
              <w:t xml:space="preserve">вгород-Сіверської міської ради </w:t>
            </w:r>
            <w:r w:rsidRPr="00382168">
              <w:rPr>
                <w:rFonts w:ascii="Times New Roman" w:hAnsi="Times New Roman" w:cs="Times New Roman"/>
                <w:i/>
                <w:color w:val="000000" w:themeColor="text1"/>
                <w:sz w:val="26"/>
                <w:szCs w:val="26"/>
                <w:lang w:val="uk-UA"/>
              </w:rPr>
              <w:t>VIII скликання</w:t>
            </w:r>
            <w:r w:rsidR="00A26D0D"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від 21 жовтня 2025 року № 1741)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3</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«Молодь Сіверщини» на 2026 – 2030 роки</w:t>
            </w:r>
          </w:p>
          <w:p w:rsidR="006077CE" w:rsidRPr="00382168" w:rsidRDefault="006077CE" w:rsidP="00A26D0D">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 (</w:t>
            </w:r>
            <w:r w:rsidR="00A26D0D" w:rsidRPr="00382168">
              <w:rPr>
                <w:rFonts w:ascii="Times New Roman" w:hAnsi="Times New Roman" w:cs="Times New Roman"/>
                <w:i/>
                <w:color w:val="000000" w:themeColor="text1"/>
                <w:sz w:val="26"/>
                <w:szCs w:val="26"/>
                <w:lang w:val="uk-UA"/>
              </w:rPr>
              <w:t>Рішення 60-ої сесії</w:t>
            </w:r>
            <w:r w:rsidRPr="00382168">
              <w:rPr>
                <w:rFonts w:ascii="Times New Roman" w:hAnsi="Times New Roman" w:cs="Times New Roman"/>
                <w:i/>
                <w:color w:val="000000" w:themeColor="text1"/>
                <w:sz w:val="26"/>
                <w:szCs w:val="26"/>
                <w:lang w:val="uk-UA"/>
              </w:rPr>
              <w:t xml:space="preserve"> Новгород-Сіверської міської ради VIII скликання</w:t>
            </w:r>
            <w:r w:rsidR="00DC3B91" w:rsidRPr="00382168">
              <w:rPr>
                <w:rFonts w:ascii="Times New Roman" w:hAnsi="Times New Roman" w:cs="Times New Roman"/>
                <w:i/>
                <w:color w:val="000000" w:themeColor="text1"/>
                <w:sz w:val="26"/>
                <w:szCs w:val="26"/>
                <w:lang w:val="uk-UA"/>
              </w:rPr>
              <w:t xml:space="preserve"> </w:t>
            </w:r>
            <w:r w:rsidR="00A26D0D" w:rsidRPr="00382168">
              <w:rPr>
                <w:rFonts w:ascii="Times New Roman" w:hAnsi="Times New Roman" w:cs="Times New Roman"/>
                <w:i/>
                <w:color w:val="000000" w:themeColor="text1"/>
                <w:sz w:val="26"/>
                <w:szCs w:val="26"/>
                <w:lang w:val="uk-UA"/>
              </w:rPr>
              <w:t xml:space="preserve">від  21 жовтня 2025 </w:t>
            </w:r>
            <w:r w:rsidRPr="00382168">
              <w:rPr>
                <w:rFonts w:ascii="Times New Roman" w:hAnsi="Times New Roman" w:cs="Times New Roman"/>
                <w:i/>
                <w:color w:val="000000" w:themeColor="text1"/>
                <w:sz w:val="26"/>
                <w:szCs w:val="26"/>
                <w:lang w:val="uk-UA"/>
              </w:rPr>
              <w:t>року № 1743)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4</w:t>
            </w:r>
          </w:p>
        </w:tc>
        <w:tc>
          <w:tcPr>
            <w:tcW w:w="8363" w:type="dxa"/>
            <w:tcBorders>
              <w:top w:val="single" w:sz="4" w:space="0" w:color="auto"/>
              <w:left w:val="single" w:sz="4" w:space="0" w:color="auto"/>
              <w:bottom w:val="single" w:sz="4" w:space="0" w:color="auto"/>
              <w:right w:val="single" w:sz="4" w:space="0" w:color="auto"/>
            </w:tcBorders>
            <w:vAlign w:val="center"/>
          </w:tcPr>
          <w:p w:rsidR="00DC3B91" w:rsidRPr="00382168" w:rsidRDefault="006077CE" w:rsidP="00C70323">
            <w:pPr>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територіальної громади на 2026 – 2030 роки</w:t>
            </w:r>
          </w:p>
          <w:p w:rsidR="006077CE" w:rsidRPr="00382168" w:rsidRDefault="006077CE" w:rsidP="00A26D0D">
            <w:pPr>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Рішення 60-ої сесії Новгород-Сіверської міської ради VIII скликання</w:t>
            </w:r>
            <w:r w:rsidR="00DC3B91" w:rsidRPr="00382168">
              <w:rPr>
                <w:rFonts w:ascii="Times New Roman" w:hAnsi="Times New Roman" w:cs="Times New Roman"/>
                <w:i/>
                <w:color w:val="000000" w:themeColor="text1"/>
                <w:sz w:val="26"/>
                <w:szCs w:val="26"/>
                <w:lang w:val="uk-UA"/>
              </w:rPr>
              <w:t xml:space="preserve"> </w:t>
            </w:r>
            <w:r w:rsidR="00A26D0D" w:rsidRPr="00382168">
              <w:rPr>
                <w:rFonts w:ascii="Times New Roman" w:hAnsi="Times New Roman" w:cs="Times New Roman"/>
                <w:i/>
                <w:color w:val="000000" w:themeColor="text1"/>
                <w:sz w:val="26"/>
                <w:szCs w:val="26"/>
                <w:lang w:val="uk-UA"/>
              </w:rPr>
              <w:t xml:space="preserve">від  21 жовтня 2025 </w:t>
            </w:r>
            <w:r w:rsidRPr="00382168">
              <w:rPr>
                <w:rFonts w:ascii="Times New Roman" w:hAnsi="Times New Roman" w:cs="Times New Roman"/>
                <w:i/>
                <w:color w:val="000000" w:themeColor="text1"/>
                <w:sz w:val="26"/>
                <w:szCs w:val="26"/>
                <w:lang w:val="uk-UA"/>
              </w:rPr>
              <w:t>року № 1744)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5</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Програма з утвердження української національної та громадянської ідентичності на території Новгород-Сіверської міської територіальної громади на 2021-2025 роки </w:t>
            </w:r>
          </w:p>
          <w:p w:rsidR="006077CE" w:rsidRPr="00382168" w:rsidRDefault="006077CE" w:rsidP="00A26D0D">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Pr="00382168">
              <w:rPr>
                <w:rFonts w:ascii="Times New Roman" w:hAnsi="Times New Roman" w:cs="Times New Roman"/>
                <w:i/>
                <w:color w:val="000000" w:themeColor="text1"/>
                <w:sz w:val="26"/>
                <w:szCs w:val="26"/>
                <w:lang w:val="uk-UA"/>
              </w:rPr>
              <w:t>Рішення 60-ої сесії Н</w:t>
            </w:r>
            <w:r w:rsidR="00A26D0D" w:rsidRPr="00382168">
              <w:rPr>
                <w:rFonts w:ascii="Times New Roman" w:hAnsi="Times New Roman" w:cs="Times New Roman"/>
                <w:i/>
                <w:color w:val="000000" w:themeColor="text1"/>
                <w:sz w:val="26"/>
                <w:szCs w:val="26"/>
                <w:lang w:val="uk-UA"/>
              </w:rPr>
              <w:t>овгород-Сіверської міської ради</w:t>
            </w:r>
            <w:r w:rsidRPr="00382168">
              <w:rPr>
                <w:rFonts w:ascii="Times New Roman" w:hAnsi="Times New Roman" w:cs="Times New Roman"/>
                <w:i/>
                <w:color w:val="000000" w:themeColor="text1"/>
                <w:sz w:val="26"/>
                <w:szCs w:val="26"/>
                <w:lang w:val="uk-UA"/>
              </w:rPr>
              <w:t xml:space="preserve"> VIII скликання</w:t>
            </w:r>
            <w:r w:rsidR="00DC3B91" w:rsidRPr="00382168">
              <w:rPr>
                <w:rFonts w:ascii="Times New Roman" w:hAnsi="Times New Roman" w:cs="Times New Roman"/>
                <w:i/>
                <w:color w:val="000000" w:themeColor="text1"/>
                <w:sz w:val="26"/>
                <w:szCs w:val="26"/>
                <w:lang w:val="uk-UA"/>
              </w:rPr>
              <w:t xml:space="preserve"> </w:t>
            </w:r>
            <w:r w:rsidR="00A26D0D" w:rsidRPr="00382168">
              <w:rPr>
                <w:rFonts w:ascii="Times New Roman" w:hAnsi="Times New Roman" w:cs="Times New Roman"/>
                <w:i/>
                <w:color w:val="000000" w:themeColor="text1"/>
                <w:sz w:val="26"/>
                <w:szCs w:val="26"/>
                <w:lang w:val="uk-UA"/>
              </w:rPr>
              <w:t xml:space="preserve">від </w:t>
            </w:r>
            <w:r w:rsidRPr="00382168">
              <w:rPr>
                <w:rFonts w:ascii="Times New Roman" w:hAnsi="Times New Roman" w:cs="Times New Roman"/>
                <w:i/>
                <w:color w:val="000000" w:themeColor="text1"/>
                <w:sz w:val="26"/>
                <w:szCs w:val="26"/>
                <w:lang w:val="uk-UA"/>
              </w:rPr>
              <w:t>21 жовтня 2025 року №</w:t>
            </w:r>
            <w:r w:rsidR="00A26D0D" w:rsidRPr="00382168">
              <w:rPr>
                <w:rFonts w:ascii="Times New Roman" w:hAnsi="Times New Roman" w:cs="Times New Roman"/>
                <w:i/>
                <w:color w:val="000000" w:themeColor="text1"/>
                <w:sz w:val="26"/>
                <w:szCs w:val="26"/>
                <w:lang w:val="uk-UA"/>
              </w:rPr>
              <w:t xml:space="preserve"> 1742</w:t>
            </w:r>
            <w:r w:rsidRPr="00382168">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color w:val="000000" w:themeColor="text1"/>
                <w:spacing w:val="-4"/>
                <w:sz w:val="26"/>
                <w:szCs w:val="26"/>
                <w:lang w:val="uk-UA"/>
              </w:rPr>
            </w:pPr>
            <w:r w:rsidRPr="00382168">
              <w:rPr>
                <w:rFonts w:ascii="Times New Roman" w:hAnsi="Times New Roman" w:cs="Times New Roman"/>
                <w:b/>
                <w:color w:val="000000" w:themeColor="text1"/>
                <w:sz w:val="26"/>
                <w:szCs w:val="26"/>
                <w:lang w:val="uk-UA"/>
              </w:rPr>
              <w:t>Відділ культури і туризму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6</w:t>
            </w:r>
          </w:p>
        </w:tc>
        <w:tc>
          <w:tcPr>
            <w:tcW w:w="8363" w:type="dxa"/>
            <w:tcBorders>
              <w:top w:val="single" w:sz="4" w:space="0" w:color="auto"/>
              <w:left w:val="single" w:sz="4" w:space="0" w:color="auto"/>
              <w:bottom w:val="single" w:sz="4" w:space="0" w:color="auto"/>
              <w:right w:val="single" w:sz="4" w:space="0" w:color="auto"/>
            </w:tcBorders>
            <w:vAlign w:val="center"/>
          </w:tcPr>
          <w:p w:rsidR="00FD4B20" w:rsidRPr="00382168" w:rsidRDefault="006077CE" w:rsidP="00C70323">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382168">
              <w:rPr>
                <w:rFonts w:ascii="Times New Roman" w:eastAsia="Times New Roman" w:hAnsi="Times New Roman" w:cs="Times New Roman"/>
                <w:color w:val="000000" w:themeColor="text1"/>
                <w:sz w:val="26"/>
                <w:szCs w:val="26"/>
                <w:lang w:val="uk-UA"/>
              </w:rPr>
              <w:t xml:space="preserve">Програма охорони культурної спадщини на території Новгород-Сіверської міської територіальної громади на 2024-2027 роки </w:t>
            </w:r>
          </w:p>
          <w:p w:rsidR="006077CE" w:rsidRPr="00382168" w:rsidRDefault="006077CE" w:rsidP="00A26D0D">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382168">
              <w:rPr>
                <w:rFonts w:ascii="Times New Roman" w:eastAsia="Times New Roman" w:hAnsi="Times New Roman" w:cs="Times New Roman"/>
                <w:color w:val="000000" w:themeColor="text1"/>
                <w:sz w:val="26"/>
                <w:szCs w:val="26"/>
                <w:lang w:val="uk-UA"/>
              </w:rPr>
              <w:t>(</w:t>
            </w:r>
            <w:r w:rsidRPr="00382168">
              <w:rPr>
                <w:rFonts w:ascii="Times New Roman" w:eastAsia="Times New Roman" w:hAnsi="Times New Roman" w:cs="Times New Roman"/>
                <w:i/>
                <w:color w:val="000000" w:themeColor="text1"/>
                <w:sz w:val="26"/>
                <w:szCs w:val="26"/>
                <w:lang w:val="uk-UA"/>
              </w:rPr>
              <w:t xml:space="preserve">Рішення 44-ої </w:t>
            </w:r>
            <w:r w:rsidRPr="00382168">
              <w:rPr>
                <w:rFonts w:ascii="Times New Roman" w:hAnsi="Times New Roman" w:cs="Times New Roman"/>
                <w:i/>
                <w:color w:val="000000" w:themeColor="text1"/>
                <w:sz w:val="26"/>
                <w:szCs w:val="26"/>
                <w:lang w:val="uk-UA"/>
              </w:rPr>
              <w:t>сесії Новгород-Сіверської міської ради VIII скликання</w:t>
            </w:r>
            <w:r w:rsidRPr="00382168">
              <w:rPr>
                <w:rFonts w:ascii="Times New Roman" w:eastAsia="Times New Roman" w:hAnsi="Times New Roman" w:cs="Times New Roman"/>
                <w:i/>
                <w:color w:val="000000" w:themeColor="text1"/>
                <w:sz w:val="26"/>
                <w:szCs w:val="26"/>
                <w:lang w:val="uk-UA"/>
              </w:rPr>
              <w:t xml:space="preserve"> від 30.08.2024 №</w:t>
            </w:r>
            <w:r w:rsidR="00A26D0D" w:rsidRPr="00382168">
              <w:rPr>
                <w:rFonts w:ascii="Times New Roman" w:eastAsia="Times New Roman" w:hAnsi="Times New Roman" w:cs="Times New Roman"/>
                <w:i/>
                <w:color w:val="000000" w:themeColor="text1"/>
                <w:sz w:val="26"/>
                <w:szCs w:val="26"/>
                <w:lang w:val="uk-UA"/>
              </w:rPr>
              <w:t xml:space="preserve"> 1294 із</w:t>
            </w:r>
            <w:r w:rsidRPr="00382168">
              <w:rPr>
                <w:rFonts w:ascii="Times New Roman" w:eastAsia="Times New Roman" w:hAnsi="Times New Roman" w:cs="Times New Roman"/>
                <w:i/>
                <w:color w:val="000000" w:themeColor="text1"/>
                <w:sz w:val="26"/>
                <w:szCs w:val="26"/>
                <w:lang w:val="uk-UA"/>
              </w:rPr>
              <w:t xml:space="preserve"> змінами</w:t>
            </w:r>
            <w:r w:rsidRPr="00382168">
              <w:rPr>
                <w:rFonts w:ascii="Times New Roman" w:eastAsia="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2024-2027</w:t>
            </w:r>
          </w:p>
        </w:tc>
      </w:tr>
      <w:tr w:rsidR="006077CE" w:rsidRPr="00382168"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7</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2026-2030 роки</w:t>
            </w:r>
          </w:p>
          <w:p w:rsidR="006077CE" w:rsidRPr="00382168" w:rsidRDefault="00A26D0D" w:rsidP="00C70323">
            <w:pPr>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 xml:space="preserve">(Рішення 59-ої позачергової сесії </w:t>
            </w:r>
            <w:r w:rsidR="006077CE" w:rsidRPr="00382168">
              <w:rPr>
                <w:rFonts w:ascii="Times New Roman" w:hAnsi="Times New Roman" w:cs="Times New Roman"/>
                <w:i/>
                <w:color w:val="000000" w:themeColor="text1"/>
                <w:sz w:val="26"/>
                <w:szCs w:val="26"/>
                <w:lang w:val="uk-UA"/>
              </w:rPr>
              <w:t>Н</w:t>
            </w:r>
            <w:r w:rsidRPr="00382168">
              <w:rPr>
                <w:rFonts w:ascii="Times New Roman" w:hAnsi="Times New Roman" w:cs="Times New Roman"/>
                <w:i/>
                <w:color w:val="000000" w:themeColor="text1"/>
                <w:sz w:val="26"/>
                <w:szCs w:val="26"/>
                <w:lang w:val="uk-UA"/>
              </w:rPr>
              <w:t xml:space="preserve">овгород-Сіверської міської ради         </w:t>
            </w:r>
            <w:r w:rsidR="006077CE" w:rsidRPr="00382168">
              <w:rPr>
                <w:rFonts w:ascii="Times New Roman" w:hAnsi="Times New Roman" w:cs="Times New Roman"/>
                <w:i/>
                <w:color w:val="000000" w:themeColor="text1"/>
                <w:sz w:val="26"/>
                <w:szCs w:val="26"/>
                <w:lang w:val="uk-UA"/>
              </w:rPr>
              <w:t xml:space="preserve"> VIII скликання</w:t>
            </w:r>
            <w:r w:rsidR="00DC3B91"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 xml:space="preserve">від 11 вересня 2025 року </w:t>
            </w:r>
            <w:r w:rsidR="006077CE" w:rsidRPr="00382168">
              <w:rPr>
                <w:rFonts w:ascii="Times New Roman" w:hAnsi="Times New Roman" w:cs="Times New Roman"/>
                <w:i/>
                <w:color w:val="000000" w:themeColor="text1"/>
                <w:sz w:val="26"/>
                <w:szCs w:val="26"/>
                <w:lang w:val="uk-UA"/>
              </w:rPr>
              <w:t>№ 1682)</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8</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2026-2030 роки</w:t>
            </w:r>
          </w:p>
          <w:p w:rsidR="006077CE" w:rsidRPr="00382168"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00A26D0D" w:rsidRPr="00382168">
              <w:rPr>
                <w:rFonts w:ascii="Times New Roman" w:hAnsi="Times New Roman" w:cs="Times New Roman"/>
                <w:i/>
                <w:color w:val="000000" w:themeColor="text1"/>
                <w:sz w:val="26"/>
                <w:szCs w:val="26"/>
                <w:lang w:val="uk-UA"/>
              </w:rPr>
              <w:t xml:space="preserve">Рішення 59-ої позачергової сесії </w:t>
            </w:r>
            <w:r w:rsidRPr="00382168">
              <w:rPr>
                <w:rFonts w:ascii="Times New Roman" w:hAnsi="Times New Roman" w:cs="Times New Roman"/>
                <w:i/>
                <w:color w:val="000000" w:themeColor="text1"/>
                <w:sz w:val="26"/>
                <w:szCs w:val="26"/>
                <w:lang w:val="uk-UA"/>
              </w:rPr>
              <w:t xml:space="preserve">Новгород-Сіверської міської ради </w:t>
            </w:r>
            <w:r w:rsidR="00A26D0D"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 xml:space="preserve"> VIII скликання</w:t>
            </w:r>
            <w:r w:rsidR="00DC3B91" w:rsidRPr="00382168">
              <w:rPr>
                <w:rFonts w:ascii="Times New Roman" w:hAnsi="Times New Roman" w:cs="Times New Roman"/>
                <w:i/>
                <w:color w:val="000000" w:themeColor="text1"/>
                <w:sz w:val="26"/>
                <w:szCs w:val="26"/>
                <w:lang w:val="uk-UA"/>
              </w:rPr>
              <w:t xml:space="preserve"> </w:t>
            </w:r>
            <w:r w:rsidR="00A26D0D" w:rsidRPr="00382168">
              <w:rPr>
                <w:rFonts w:ascii="Times New Roman" w:hAnsi="Times New Roman" w:cs="Times New Roman"/>
                <w:i/>
                <w:color w:val="000000" w:themeColor="text1"/>
                <w:sz w:val="26"/>
                <w:szCs w:val="26"/>
                <w:lang w:val="uk-UA"/>
              </w:rPr>
              <w:t xml:space="preserve">від 11 вересня 2025 року </w:t>
            </w:r>
            <w:r w:rsidRPr="00382168">
              <w:rPr>
                <w:rFonts w:ascii="Times New Roman" w:hAnsi="Times New Roman" w:cs="Times New Roman"/>
                <w:i/>
                <w:color w:val="000000" w:themeColor="text1"/>
                <w:sz w:val="26"/>
                <w:szCs w:val="26"/>
                <w:lang w:val="uk-UA"/>
              </w:rPr>
              <w:t>№ 1680</w:t>
            </w:r>
            <w:r w:rsidRPr="00382168">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9</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Програма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 </w:t>
            </w:r>
          </w:p>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00A26D0D" w:rsidRPr="00382168">
              <w:rPr>
                <w:rFonts w:ascii="Times New Roman" w:hAnsi="Times New Roman" w:cs="Times New Roman"/>
                <w:i/>
                <w:color w:val="000000" w:themeColor="text1"/>
                <w:sz w:val="26"/>
                <w:szCs w:val="26"/>
                <w:lang w:val="uk-UA"/>
              </w:rPr>
              <w:t>Рішення 66-ої сесії</w:t>
            </w:r>
            <w:r w:rsidRPr="00382168">
              <w:rPr>
                <w:rFonts w:ascii="Times New Roman" w:hAnsi="Times New Roman" w:cs="Times New Roman"/>
                <w:i/>
                <w:color w:val="000000" w:themeColor="text1"/>
                <w:sz w:val="26"/>
                <w:szCs w:val="26"/>
                <w:lang w:val="uk-UA"/>
              </w:rPr>
              <w:t xml:space="preserve"> Но</w:t>
            </w:r>
            <w:r w:rsidR="00A26D0D" w:rsidRPr="00382168">
              <w:rPr>
                <w:rFonts w:ascii="Times New Roman" w:hAnsi="Times New Roman" w:cs="Times New Roman"/>
                <w:i/>
                <w:color w:val="000000" w:themeColor="text1"/>
                <w:sz w:val="26"/>
                <w:szCs w:val="26"/>
                <w:lang w:val="uk-UA"/>
              </w:rPr>
              <w:t xml:space="preserve">вгород-Сіверської міської ради </w:t>
            </w:r>
            <w:r w:rsidRPr="00382168">
              <w:rPr>
                <w:rFonts w:ascii="Times New Roman" w:hAnsi="Times New Roman" w:cs="Times New Roman"/>
                <w:i/>
                <w:color w:val="000000" w:themeColor="text1"/>
                <w:sz w:val="26"/>
                <w:szCs w:val="26"/>
                <w:lang w:val="uk-UA"/>
              </w:rPr>
              <w:t>VII скликання</w:t>
            </w:r>
            <w:r w:rsidR="00DC3B91"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від  08 грудня 2020 року № 1250</w:t>
            </w:r>
            <w:r w:rsidRPr="00382168">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2021-2027</w:t>
            </w:r>
          </w:p>
        </w:tc>
      </w:tr>
      <w:tr w:rsidR="006077CE" w:rsidRPr="00382168"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10</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6077CE" w:rsidRPr="00382168" w:rsidRDefault="006077CE" w:rsidP="00C70323">
            <w:pPr>
              <w:spacing w:after="0" w:line="240" w:lineRule="auto"/>
              <w:jc w:val="both"/>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w:t>
            </w:r>
            <w:r w:rsidRPr="00382168">
              <w:rPr>
                <w:rFonts w:ascii="Times New Roman" w:hAnsi="Times New Roman" w:cs="Times New Roman"/>
                <w:bCs/>
                <w:i/>
                <w:color w:val="000000" w:themeColor="text1"/>
                <w:sz w:val="26"/>
                <w:szCs w:val="26"/>
                <w:lang w:val="uk-UA"/>
              </w:rPr>
              <w:t>Рішення 40-ої</w:t>
            </w:r>
            <w:r w:rsidR="00A26D0D" w:rsidRPr="00382168">
              <w:rPr>
                <w:rFonts w:ascii="Times New Roman" w:hAnsi="Times New Roman" w:cs="Times New Roman"/>
                <w:i/>
                <w:color w:val="000000" w:themeColor="text1"/>
                <w:sz w:val="26"/>
                <w:szCs w:val="26"/>
                <w:lang w:val="uk-UA"/>
              </w:rPr>
              <w:t xml:space="preserve">сесії Новгород-Сіверської міської ради </w:t>
            </w:r>
            <w:r w:rsidRPr="00382168">
              <w:rPr>
                <w:rFonts w:ascii="Times New Roman" w:hAnsi="Times New Roman" w:cs="Times New Roman"/>
                <w:i/>
                <w:color w:val="000000" w:themeColor="text1"/>
                <w:sz w:val="26"/>
                <w:szCs w:val="26"/>
                <w:lang w:val="uk-UA"/>
              </w:rPr>
              <w:t>VIII скликання</w:t>
            </w:r>
            <w:r w:rsidR="00DC3B91"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bCs/>
                <w:i/>
                <w:color w:val="000000" w:themeColor="text1"/>
                <w:sz w:val="26"/>
                <w:szCs w:val="26"/>
                <w:lang w:val="uk-UA"/>
              </w:rPr>
              <w:t>від 21.05.2024 № 1191)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2024-2028</w:t>
            </w:r>
          </w:p>
        </w:tc>
      </w:tr>
      <w:tr w:rsidR="006077CE" w:rsidRPr="00382168"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11</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382168">
              <w:rPr>
                <w:rFonts w:ascii="Times New Roman" w:eastAsia="Times New Roman" w:hAnsi="Times New Roman" w:cs="Times New Roman"/>
                <w:bCs/>
                <w:color w:val="000000" w:themeColor="text1"/>
                <w:sz w:val="26"/>
                <w:szCs w:val="26"/>
                <w:lang w:val="uk-UA"/>
              </w:rPr>
              <w:t xml:space="preserve">Програма </w:t>
            </w:r>
            <w:r w:rsidRPr="00382168">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6077CE" w:rsidRPr="00382168" w:rsidRDefault="006077CE" w:rsidP="00C70323">
            <w:pPr>
              <w:spacing w:after="0" w:line="240" w:lineRule="auto"/>
              <w:jc w:val="both"/>
              <w:rPr>
                <w:rFonts w:ascii="Times New Roman" w:hAnsi="Times New Roman" w:cs="Times New Roman"/>
                <w:bCs/>
                <w:color w:val="000000" w:themeColor="text1"/>
                <w:sz w:val="26"/>
                <w:szCs w:val="26"/>
                <w:lang w:val="uk-UA"/>
              </w:rPr>
            </w:pPr>
            <w:r w:rsidRPr="00382168">
              <w:rPr>
                <w:rFonts w:ascii="Times New Roman" w:eastAsia="Times New Roman" w:hAnsi="Times New Roman" w:cs="Times New Roman"/>
                <w:bCs/>
                <w:color w:val="000000" w:themeColor="text1"/>
                <w:sz w:val="26"/>
                <w:szCs w:val="26"/>
                <w:shd w:val="clear" w:color="auto" w:fill="FFFFFF"/>
                <w:lang w:val="uk-UA" w:eastAsia="uk-UA"/>
              </w:rPr>
              <w:t>(</w:t>
            </w:r>
            <w:r w:rsidRPr="00382168">
              <w:rPr>
                <w:rFonts w:ascii="Times New Roman" w:hAnsi="Times New Roman" w:cs="Times New Roman"/>
                <w:bCs/>
                <w:i/>
                <w:color w:val="000000" w:themeColor="text1"/>
                <w:sz w:val="26"/>
                <w:szCs w:val="26"/>
                <w:lang w:val="uk-UA"/>
              </w:rPr>
              <w:t xml:space="preserve">Рішення 48-ої </w:t>
            </w:r>
            <w:r w:rsidR="00A26D0D" w:rsidRPr="00382168">
              <w:rPr>
                <w:rFonts w:ascii="Times New Roman" w:hAnsi="Times New Roman" w:cs="Times New Roman"/>
                <w:i/>
                <w:color w:val="000000" w:themeColor="text1"/>
                <w:sz w:val="26"/>
                <w:szCs w:val="26"/>
                <w:lang w:val="uk-UA"/>
              </w:rPr>
              <w:t>сесії Новгород-Сіверської міської ради</w:t>
            </w:r>
            <w:r w:rsidRPr="00382168">
              <w:rPr>
                <w:rFonts w:ascii="Times New Roman" w:hAnsi="Times New Roman" w:cs="Times New Roman"/>
                <w:i/>
                <w:color w:val="000000" w:themeColor="text1"/>
                <w:sz w:val="26"/>
                <w:szCs w:val="26"/>
                <w:lang w:val="uk-UA"/>
              </w:rPr>
              <w:t xml:space="preserve"> VIII скликання</w:t>
            </w:r>
            <w:r w:rsidRPr="00382168">
              <w:rPr>
                <w:rFonts w:ascii="Times New Roman" w:hAnsi="Times New Roman" w:cs="Times New Roman"/>
                <w:bCs/>
                <w:i/>
                <w:color w:val="000000" w:themeColor="text1"/>
                <w:sz w:val="26"/>
                <w:szCs w:val="26"/>
                <w:lang w:val="uk-UA"/>
              </w:rPr>
              <w:t xml:space="preserve"> від 29.11.2024 № 1366)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2025-2028</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12</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придбання житла для формування фонду житла, призначеного для тимчасового проживання внутрішньо переміщених осіб, Новгород-Сіверської міської територіальної громади на 2025-2026 роки</w:t>
            </w:r>
          </w:p>
          <w:p w:rsidR="006077CE" w:rsidRPr="00382168" w:rsidRDefault="006077CE" w:rsidP="00A26D0D">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Pr="00382168">
              <w:rPr>
                <w:rFonts w:ascii="Times New Roman" w:hAnsi="Times New Roman" w:cs="Times New Roman"/>
                <w:i/>
                <w:color w:val="000000" w:themeColor="text1"/>
                <w:sz w:val="26"/>
                <w:szCs w:val="26"/>
                <w:lang w:val="uk-UA"/>
              </w:rPr>
              <w:t>Рішення 54-ої сесії Новгород-Сіверської міської ради</w:t>
            </w:r>
            <w:r w:rsidR="00A26D0D" w:rsidRPr="00382168">
              <w:rPr>
                <w:rFonts w:ascii="Times New Roman" w:hAnsi="Times New Roman" w:cs="Times New Roman"/>
                <w:i/>
                <w:color w:val="000000" w:themeColor="text1"/>
                <w:sz w:val="26"/>
                <w:szCs w:val="26"/>
                <w:lang w:val="uk-UA"/>
              </w:rPr>
              <w:t xml:space="preserve"> VIII скликання</w:t>
            </w:r>
            <w:r w:rsidRPr="00382168">
              <w:rPr>
                <w:rFonts w:ascii="Times New Roman" w:hAnsi="Times New Roman" w:cs="Times New Roman"/>
                <w:i/>
                <w:color w:val="000000" w:themeColor="text1"/>
                <w:sz w:val="26"/>
                <w:szCs w:val="26"/>
                <w:lang w:val="uk-UA"/>
              </w:rPr>
              <w:t xml:space="preserve"> від 28 березня 2025 року № 1523</w:t>
            </w:r>
            <w:r w:rsidRPr="00382168">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2025-2026</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13</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2026-2030 роки</w:t>
            </w:r>
          </w:p>
          <w:p w:rsidR="006077CE" w:rsidRPr="00382168" w:rsidRDefault="00A26D0D" w:rsidP="00C70323">
            <w:pPr>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 xml:space="preserve">(Рішення 59-ої позачергової сесії </w:t>
            </w:r>
            <w:r w:rsidR="006077CE" w:rsidRPr="00382168">
              <w:rPr>
                <w:rFonts w:ascii="Times New Roman" w:hAnsi="Times New Roman" w:cs="Times New Roman"/>
                <w:i/>
                <w:color w:val="000000" w:themeColor="text1"/>
                <w:sz w:val="26"/>
                <w:szCs w:val="26"/>
                <w:lang w:val="uk-UA"/>
              </w:rPr>
              <w:t xml:space="preserve">Новгород-Сіверської міської ради  </w:t>
            </w:r>
            <w:r w:rsidRPr="00382168">
              <w:rPr>
                <w:rFonts w:ascii="Times New Roman" w:hAnsi="Times New Roman" w:cs="Times New Roman"/>
                <w:i/>
                <w:color w:val="000000" w:themeColor="text1"/>
                <w:sz w:val="26"/>
                <w:szCs w:val="26"/>
                <w:lang w:val="uk-UA"/>
              </w:rPr>
              <w:t xml:space="preserve">       </w:t>
            </w:r>
            <w:r w:rsidR="006077CE" w:rsidRPr="00382168">
              <w:rPr>
                <w:rFonts w:ascii="Times New Roman" w:hAnsi="Times New Roman" w:cs="Times New Roman"/>
                <w:i/>
                <w:color w:val="000000" w:themeColor="text1"/>
                <w:sz w:val="26"/>
                <w:szCs w:val="26"/>
                <w:lang w:val="uk-UA"/>
              </w:rPr>
              <w:t>VIII скли</w:t>
            </w:r>
            <w:r w:rsidRPr="00382168">
              <w:rPr>
                <w:rFonts w:ascii="Times New Roman" w:hAnsi="Times New Roman" w:cs="Times New Roman"/>
                <w:i/>
                <w:color w:val="000000" w:themeColor="text1"/>
                <w:sz w:val="26"/>
                <w:szCs w:val="26"/>
                <w:lang w:val="uk-UA"/>
              </w:rPr>
              <w:t xml:space="preserve">кання від 11 вересня 2025 року </w:t>
            </w:r>
            <w:r w:rsidR="006077CE" w:rsidRPr="00382168">
              <w:rPr>
                <w:rFonts w:ascii="Times New Roman" w:hAnsi="Times New Roman" w:cs="Times New Roman"/>
                <w:i/>
                <w:color w:val="000000" w:themeColor="text1"/>
                <w:sz w:val="26"/>
                <w:szCs w:val="26"/>
                <w:lang w:val="uk-UA"/>
              </w:rPr>
              <w:t>№ 1693)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14</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відшкодування різниці між тарифами на послуги з централізованого водопостачання і централізованого водовідведення для населення міста Новгорода-Сіверського  та розмірами економічно</w:t>
            </w:r>
            <w:r w:rsidR="00DC3B91" w:rsidRPr="00382168">
              <w:rPr>
                <w:rFonts w:ascii="Times New Roman" w:hAnsi="Times New Roman" w:cs="Times New Roman"/>
                <w:color w:val="000000" w:themeColor="text1"/>
                <w:sz w:val="26"/>
                <w:szCs w:val="26"/>
                <w:lang w:val="uk-UA"/>
              </w:rPr>
              <w:t xml:space="preserve"> </w:t>
            </w:r>
            <w:r w:rsidR="00A26D0D" w:rsidRPr="00382168">
              <w:rPr>
                <w:rFonts w:ascii="Times New Roman" w:hAnsi="Times New Roman" w:cs="Times New Roman"/>
                <w:color w:val="000000" w:themeColor="text1"/>
                <w:sz w:val="26"/>
                <w:szCs w:val="26"/>
                <w:lang w:val="uk-UA"/>
              </w:rPr>
              <w:t>обґрунтованих</w:t>
            </w:r>
            <w:r w:rsidRPr="00382168">
              <w:rPr>
                <w:rFonts w:ascii="Times New Roman" w:hAnsi="Times New Roman" w:cs="Times New Roman"/>
                <w:color w:val="000000" w:themeColor="text1"/>
                <w:sz w:val="26"/>
                <w:szCs w:val="26"/>
                <w:lang w:val="uk-UA"/>
              </w:rPr>
              <w:t xml:space="preserve"> витрат на їх виробництво на 2026-2030 роки</w:t>
            </w:r>
          </w:p>
          <w:p w:rsidR="006077CE" w:rsidRPr="00382168" w:rsidRDefault="00A26D0D" w:rsidP="00C70323">
            <w:pPr>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(Рішення 59-ої позачергової сесії</w:t>
            </w:r>
            <w:r w:rsidR="006077CE" w:rsidRPr="00382168">
              <w:rPr>
                <w:rFonts w:ascii="Times New Roman" w:hAnsi="Times New Roman" w:cs="Times New Roman"/>
                <w:i/>
                <w:color w:val="000000" w:themeColor="text1"/>
                <w:sz w:val="26"/>
                <w:szCs w:val="26"/>
                <w:lang w:val="uk-UA"/>
              </w:rPr>
              <w:t xml:space="preserve"> Новгород-Сіверської міської ради </w:t>
            </w:r>
            <w:r w:rsidRPr="00382168">
              <w:rPr>
                <w:rFonts w:ascii="Times New Roman" w:hAnsi="Times New Roman" w:cs="Times New Roman"/>
                <w:i/>
                <w:color w:val="000000" w:themeColor="text1"/>
                <w:sz w:val="26"/>
                <w:szCs w:val="26"/>
                <w:lang w:val="uk-UA"/>
              </w:rPr>
              <w:t xml:space="preserve">         </w:t>
            </w:r>
            <w:r w:rsidR="006077CE" w:rsidRPr="00382168">
              <w:rPr>
                <w:rFonts w:ascii="Times New Roman" w:hAnsi="Times New Roman" w:cs="Times New Roman"/>
                <w:i/>
                <w:color w:val="000000" w:themeColor="text1"/>
                <w:sz w:val="26"/>
                <w:szCs w:val="26"/>
                <w:lang w:val="uk-UA"/>
              </w:rPr>
              <w:t xml:space="preserve"> VIII скли</w:t>
            </w:r>
            <w:r w:rsidRPr="00382168">
              <w:rPr>
                <w:rFonts w:ascii="Times New Roman" w:hAnsi="Times New Roman" w:cs="Times New Roman"/>
                <w:i/>
                <w:color w:val="000000" w:themeColor="text1"/>
                <w:sz w:val="26"/>
                <w:szCs w:val="26"/>
                <w:lang w:val="uk-UA"/>
              </w:rPr>
              <w:t xml:space="preserve">кання від 11 вересня 2025 року </w:t>
            </w:r>
            <w:r w:rsidR="006077CE" w:rsidRPr="00382168">
              <w:rPr>
                <w:rFonts w:ascii="Times New Roman" w:hAnsi="Times New Roman" w:cs="Times New Roman"/>
                <w:i/>
                <w:color w:val="000000" w:themeColor="text1"/>
                <w:sz w:val="26"/>
                <w:szCs w:val="26"/>
                <w:lang w:val="uk-UA"/>
              </w:rPr>
              <w:t>№ 1694)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15</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382168">
              <w:rPr>
                <w:rFonts w:ascii="Times New Roman" w:eastAsia="Times New Roman" w:hAnsi="Times New Roman" w:cs="Times New Roman"/>
                <w:bCs/>
                <w:color w:val="000000" w:themeColor="text1"/>
                <w:sz w:val="26"/>
                <w:szCs w:val="26"/>
                <w:lang w:val="uk-UA"/>
              </w:rPr>
              <w:t>Програма організації громадських робіт та робіт тимчасового характеру в населених пунктах Новгород-Сіверської міської територіальної громади на 2026-2030 роки</w:t>
            </w:r>
          </w:p>
          <w:p w:rsidR="006077CE" w:rsidRPr="00382168"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382168">
              <w:rPr>
                <w:rFonts w:ascii="Times New Roman" w:eastAsia="Times New Roman" w:hAnsi="Times New Roman" w:cs="Times New Roman"/>
                <w:bCs/>
                <w:i/>
                <w:color w:val="000000" w:themeColor="text1"/>
                <w:sz w:val="26"/>
                <w:szCs w:val="26"/>
                <w:lang w:val="uk-UA"/>
              </w:rPr>
              <w:t xml:space="preserve">(Рішення 59-ої </w:t>
            </w:r>
            <w:r w:rsidR="006077CE" w:rsidRPr="00382168">
              <w:rPr>
                <w:rFonts w:ascii="Times New Roman" w:eastAsia="Times New Roman" w:hAnsi="Times New Roman" w:cs="Times New Roman"/>
                <w:bCs/>
                <w:i/>
                <w:color w:val="000000" w:themeColor="text1"/>
                <w:sz w:val="26"/>
                <w:szCs w:val="26"/>
                <w:lang w:val="uk-UA"/>
              </w:rPr>
              <w:t xml:space="preserve">позачергової </w:t>
            </w:r>
            <w:r w:rsidRPr="00382168">
              <w:rPr>
                <w:rFonts w:ascii="Times New Roman" w:hAnsi="Times New Roman" w:cs="Times New Roman"/>
                <w:i/>
                <w:color w:val="000000" w:themeColor="text1"/>
                <w:sz w:val="26"/>
                <w:szCs w:val="26"/>
                <w:lang w:val="uk-UA"/>
              </w:rPr>
              <w:t>сесії</w:t>
            </w:r>
            <w:r w:rsidR="006077CE" w:rsidRPr="00382168">
              <w:rPr>
                <w:rFonts w:ascii="Times New Roman" w:hAnsi="Times New Roman" w:cs="Times New Roman"/>
                <w:i/>
                <w:color w:val="000000" w:themeColor="text1"/>
                <w:sz w:val="26"/>
                <w:szCs w:val="26"/>
                <w:lang w:val="uk-UA"/>
              </w:rPr>
              <w:t xml:space="preserve"> Н</w:t>
            </w:r>
            <w:r w:rsidRPr="00382168">
              <w:rPr>
                <w:rFonts w:ascii="Times New Roman" w:hAnsi="Times New Roman" w:cs="Times New Roman"/>
                <w:i/>
                <w:color w:val="000000" w:themeColor="text1"/>
                <w:sz w:val="26"/>
                <w:szCs w:val="26"/>
                <w:lang w:val="uk-UA"/>
              </w:rPr>
              <w:t xml:space="preserve">овгород-Сіверської міської ради          </w:t>
            </w:r>
            <w:r w:rsidR="006077CE" w:rsidRPr="00382168">
              <w:rPr>
                <w:rFonts w:ascii="Times New Roman" w:hAnsi="Times New Roman" w:cs="Times New Roman"/>
                <w:i/>
                <w:color w:val="000000" w:themeColor="text1"/>
                <w:sz w:val="26"/>
                <w:szCs w:val="26"/>
                <w:lang w:val="uk-UA"/>
              </w:rPr>
              <w:t xml:space="preserve"> VIII скликання</w:t>
            </w:r>
            <w:r w:rsidRPr="00382168">
              <w:rPr>
                <w:rFonts w:ascii="Times New Roman" w:eastAsia="Times New Roman" w:hAnsi="Times New Roman" w:cs="Times New Roman"/>
                <w:bCs/>
                <w:i/>
                <w:color w:val="000000" w:themeColor="text1"/>
                <w:sz w:val="26"/>
                <w:szCs w:val="26"/>
                <w:lang w:val="uk-UA"/>
              </w:rPr>
              <w:t xml:space="preserve"> від 11 вересня 2025 року </w:t>
            </w:r>
            <w:r w:rsidR="006077CE" w:rsidRPr="00382168">
              <w:rPr>
                <w:rFonts w:ascii="Times New Roman" w:eastAsia="Times New Roman" w:hAnsi="Times New Roman" w:cs="Times New Roman"/>
                <w:bCs/>
                <w:i/>
                <w:color w:val="000000" w:themeColor="text1"/>
                <w:sz w:val="26"/>
                <w:szCs w:val="26"/>
                <w:lang w:val="uk-UA"/>
              </w:rPr>
              <w:t>№ 1695)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16</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охорони навколишнього природного середовища населених пунктів  Новгород-Сіверської міської  територіальної громади  на 2026-2030 роки</w:t>
            </w:r>
          </w:p>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w:t>
            </w:r>
            <w:r w:rsidRPr="00382168">
              <w:rPr>
                <w:rFonts w:ascii="Times New Roman" w:hAnsi="Times New Roman" w:cs="Times New Roman"/>
                <w:i/>
                <w:color w:val="000000" w:themeColor="text1"/>
                <w:sz w:val="26"/>
                <w:szCs w:val="26"/>
                <w:lang w:val="uk-UA"/>
              </w:rPr>
              <w:t>Рішен</w:t>
            </w:r>
            <w:r w:rsidR="00A26D0D" w:rsidRPr="00382168">
              <w:rPr>
                <w:rFonts w:ascii="Times New Roman" w:hAnsi="Times New Roman" w:cs="Times New Roman"/>
                <w:i/>
                <w:color w:val="000000" w:themeColor="text1"/>
                <w:sz w:val="26"/>
                <w:szCs w:val="26"/>
                <w:lang w:val="uk-UA"/>
              </w:rPr>
              <w:t xml:space="preserve">ня 59-ої позачергової сесії </w:t>
            </w:r>
            <w:r w:rsidRPr="00382168">
              <w:rPr>
                <w:rFonts w:ascii="Times New Roman" w:hAnsi="Times New Roman" w:cs="Times New Roman"/>
                <w:i/>
                <w:color w:val="000000" w:themeColor="text1"/>
                <w:sz w:val="26"/>
                <w:szCs w:val="26"/>
                <w:lang w:val="uk-UA"/>
              </w:rPr>
              <w:t xml:space="preserve">Новгород-Сіверської міської ради </w:t>
            </w:r>
            <w:r w:rsidR="00A26D0D"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 xml:space="preserve"> VIII скл</w:t>
            </w:r>
            <w:r w:rsidR="00A26D0D" w:rsidRPr="00382168">
              <w:rPr>
                <w:rFonts w:ascii="Times New Roman" w:hAnsi="Times New Roman" w:cs="Times New Roman"/>
                <w:i/>
                <w:color w:val="000000" w:themeColor="text1"/>
                <w:sz w:val="26"/>
                <w:szCs w:val="26"/>
                <w:lang w:val="uk-UA"/>
              </w:rPr>
              <w:t>икання від 11 вересня 2025 року</w:t>
            </w:r>
            <w:r w:rsidRPr="00382168">
              <w:rPr>
                <w:rFonts w:ascii="Times New Roman" w:hAnsi="Times New Roman" w:cs="Times New Roman"/>
                <w:i/>
                <w:color w:val="000000" w:themeColor="text1"/>
                <w:sz w:val="26"/>
                <w:szCs w:val="26"/>
                <w:lang w:val="uk-UA"/>
              </w:rPr>
              <w:t xml:space="preserve"> № 1696</w:t>
            </w:r>
            <w:r w:rsidRPr="00382168">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17</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територіальній громаді на 2026-2030 роки</w:t>
            </w:r>
          </w:p>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00A26D0D" w:rsidRPr="00382168">
              <w:rPr>
                <w:rFonts w:ascii="Times New Roman" w:hAnsi="Times New Roman" w:cs="Times New Roman"/>
                <w:i/>
                <w:color w:val="000000" w:themeColor="text1"/>
                <w:sz w:val="26"/>
                <w:szCs w:val="26"/>
                <w:lang w:val="uk-UA"/>
              </w:rPr>
              <w:t xml:space="preserve">Рішення 59-ої </w:t>
            </w:r>
            <w:r w:rsidRPr="00382168">
              <w:rPr>
                <w:rFonts w:ascii="Times New Roman" w:hAnsi="Times New Roman" w:cs="Times New Roman"/>
                <w:i/>
                <w:color w:val="000000" w:themeColor="text1"/>
                <w:sz w:val="26"/>
                <w:szCs w:val="26"/>
                <w:lang w:val="uk-UA"/>
              </w:rPr>
              <w:t>позаче</w:t>
            </w:r>
            <w:r w:rsidR="00A26D0D" w:rsidRPr="00382168">
              <w:rPr>
                <w:rFonts w:ascii="Times New Roman" w:hAnsi="Times New Roman" w:cs="Times New Roman"/>
                <w:i/>
                <w:color w:val="000000" w:themeColor="text1"/>
                <w:sz w:val="26"/>
                <w:szCs w:val="26"/>
                <w:lang w:val="uk-UA"/>
              </w:rPr>
              <w:t xml:space="preserve">ргової сесії </w:t>
            </w:r>
            <w:r w:rsidRPr="00382168">
              <w:rPr>
                <w:rFonts w:ascii="Times New Roman" w:hAnsi="Times New Roman" w:cs="Times New Roman"/>
                <w:i/>
                <w:color w:val="000000" w:themeColor="text1"/>
                <w:sz w:val="26"/>
                <w:szCs w:val="26"/>
                <w:lang w:val="uk-UA"/>
              </w:rPr>
              <w:t xml:space="preserve">Новгород-Сіверської міської ради </w:t>
            </w:r>
            <w:r w:rsidR="00A26D0D" w:rsidRPr="00382168">
              <w:rPr>
                <w:rFonts w:ascii="Times New Roman" w:hAnsi="Times New Roman" w:cs="Times New Roman"/>
                <w:i/>
                <w:color w:val="000000" w:themeColor="text1"/>
                <w:sz w:val="26"/>
                <w:szCs w:val="26"/>
                <w:lang w:val="uk-UA"/>
              </w:rPr>
              <w:t xml:space="preserve">      </w:t>
            </w:r>
            <w:r w:rsidRPr="00382168">
              <w:rPr>
                <w:rFonts w:ascii="Times New Roman" w:hAnsi="Times New Roman" w:cs="Times New Roman"/>
                <w:i/>
                <w:color w:val="000000" w:themeColor="text1"/>
                <w:sz w:val="26"/>
                <w:szCs w:val="26"/>
                <w:lang w:val="uk-UA"/>
              </w:rPr>
              <w:t xml:space="preserve"> VIII скли</w:t>
            </w:r>
            <w:r w:rsidR="00A26D0D" w:rsidRPr="00382168">
              <w:rPr>
                <w:rFonts w:ascii="Times New Roman" w:hAnsi="Times New Roman" w:cs="Times New Roman"/>
                <w:i/>
                <w:color w:val="000000" w:themeColor="text1"/>
                <w:sz w:val="26"/>
                <w:szCs w:val="26"/>
                <w:lang w:val="uk-UA"/>
              </w:rPr>
              <w:t xml:space="preserve">кання від 11 вересня 2025 року </w:t>
            </w:r>
            <w:r w:rsidRPr="00382168">
              <w:rPr>
                <w:rFonts w:ascii="Times New Roman" w:hAnsi="Times New Roman" w:cs="Times New Roman"/>
                <w:i/>
                <w:color w:val="000000" w:themeColor="text1"/>
                <w:sz w:val="26"/>
                <w:szCs w:val="26"/>
                <w:lang w:val="uk-UA"/>
              </w:rPr>
              <w:t>№ 1697)</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18</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36"/>
              <w:jc w:val="both"/>
              <w:rPr>
                <w:rStyle w:val="af8"/>
                <w:rFonts w:ascii="Times New Roman" w:hAnsi="Times New Roman"/>
                <w:i w:val="0"/>
                <w:color w:val="000000" w:themeColor="text1"/>
                <w:sz w:val="26"/>
                <w:szCs w:val="26"/>
                <w:lang w:val="uk-UA"/>
              </w:rPr>
            </w:pPr>
            <w:r w:rsidRPr="00382168">
              <w:rPr>
                <w:rStyle w:val="af8"/>
                <w:rFonts w:ascii="Times New Roman" w:hAnsi="Times New Roman"/>
                <w:i w:val="0"/>
                <w:color w:val="000000" w:themeColor="text1"/>
                <w:sz w:val="26"/>
                <w:szCs w:val="26"/>
                <w:lang w:val="uk-UA"/>
              </w:rPr>
              <w:t>Програма фінансової підтримки комунальних підприємств Новгород-Сіверської міської ради Чернігівської області та здійснення внесків до їх статутного капіталу на 2026-2030 роки</w:t>
            </w:r>
          </w:p>
          <w:p w:rsidR="006077CE" w:rsidRPr="00382168" w:rsidRDefault="00A26D0D" w:rsidP="00C70323">
            <w:pPr>
              <w:pStyle w:val="36"/>
              <w:jc w:val="both"/>
              <w:rPr>
                <w:rFonts w:ascii="Times New Roman" w:hAnsi="Times New Roman"/>
                <w:i/>
                <w:color w:val="000000" w:themeColor="text1"/>
                <w:sz w:val="26"/>
                <w:szCs w:val="26"/>
                <w:lang w:val="uk-UA"/>
              </w:rPr>
            </w:pPr>
            <w:r w:rsidRPr="00382168">
              <w:rPr>
                <w:rFonts w:ascii="Times New Roman" w:hAnsi="Times New Roman"/>
                <w:i/>
                <w:color w:val="000000" w:themeColor="text1"/>
                <w:sz w:val="26"/>
                <w:szCs w:val="26"/>
                <w:lang w:val="uk-UA"/>
              </w:rPr>
              <w:t xml:space="preserve">(Рішення 59-ої позачергової сесії </w:t>
            </w:r>
            <w:r w:rsidR="006077CE" w:rsidRPr="00382168">
              <w:rPr>
                <w:rFonts w:ascii="Times New Roman" w:hAnsi="Times New Roman"/>
                <w:i/>
                <w:color w:val="000000" w:themeColor="text1"/>
                <w:sz w:val="26"/>
                <w:szCs w:val="26"/>
                <w:lang w:val="uk-UA"/>
              </w:rPr>
              <w:t xml:space="preserve">Новгород-Сіверської міської ради </w:t>
            </w:r>
            <w:r w:rsidRPr="00382168">
              <w:rPr>
                <w:rFonts w:ascii="Times New Roman" w:hAnsi="Times New Roman"/>
                <w:i/>
                <w:color w:val="000000" w:themeColor="text1"/>
                <w:sz w:val="26"/>
                <w:szCs w:val="26"/>
                <w:lang w:val="uk-UA"/>
              </w:rPr>
              <w:t xml:space="preserve">      </w:t>
            </w:r>
            <w:r w:rsidR="006077CE" w:rsidRPr="00382168">
              <w:rPr>
                <w:rFonts w:ascii="Times New Roman" w:hAnsi="Times New Roman"/>
                <w:i/>
                <w:color w:val="000000" w:themeColor="text1"/>
                <w:sz w:val="26"/>
                <w:szCs w:val="26"/>
                <w:lang w:val="uk-UA"/>
              </w:rPr>
              <w:t xml:space="preserve"> VIII скли</w:t>
            </w:r>
            <w:r w:rsidRPr="00382168">
              <w:rPr>
                <w:rFonts w:ascii="Times New Roman" w:hAnsi="Times New Roman"/>
                <w:i/>
                <w:color w:val="000000" w:themeColor="text1"/>
                <w:sz w:val="26"/>
                <w:szCs w:val="26"/>
                <w:lang w:val="uk-UA"/>
              </w:rPr>
              <w:t xml:space="preserve">кання від 11 вересня 2025 року </w:t>
            </w:r>
            <w:r w:rsidR="006077CE" w:rsidRPr="00382168">
              <w:rPr>
                <w:rFonts w:ascii="Times New Roman" w:hAnsi="Times New Roman"/>
                <w:i/>
                <w:color w:val="000000" w:themeColor="text1"/>
                <w:sz w:val="26"/>
                <w:szCs w:val="26"/>
                <w:lang w:val="uk-UA"/>
              </w:rPr>
              <w:t>№ 1698)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19</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розвитку житлово-комунального господа</w:t>
            </w:r>
            <w:r w:rsidR="00EC1E80" w:rsidRPr="00382168">
              <w:rPr>
                <w:rFonts w:ascii="Times New Roman" w:hAnsi="Times New Roman" w:cs="Times New Roman"/>
                <w:color w:val="000000" w:themeColor="text1"/>
                <w:sz w:val="26"/>
                <w:szCs w:val="26"/>
                <w:lang w:val="uk-UA"/>
              </w:rPr>
              <w:t>р</w:t>
            </w:r>
            <w:r w:rsidRPr="00382168">
              <w:rPr>
                <w:rFonts w:ascii="Times New Roman" w:hAnsi="Times New Roman" w:cs="Times New Roman"/>
                <w:color w:val="000000" w:themeColor="text1"/>
                <w:sz w:val="26"/>
                <w:szCs w:val="26"/>
                <w:lang w:val="uk-UA"/>
              </w:rPr>
              <w:t>ства та благоустрою території населених пунктів Новгород-Сіверської міської  територіальної громади на 2026-2030 роки</w:t>
            </w:r>
          </w:p>
          <w:p w:rsidR="006077CE" w:rsidRPr="00382168" w:rsidRDefault="00A26D0D" w:rsidP="00C70323">
            <w:pPr>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(Рішення 60-ої сесії</w:t>
            </w:r>
            <w:r w:rsidR="006077CE" w:rsidRPr="00382168">
              <w:rPr>
                <w:rFonts w:ascii="Times New Roman" w:hAnsi="Times New Roman" w:cs="Times New Roman"/>
                <w:i/>
                <w:color w:val="000000" w:themeColor="text1"/>
                <w:sz w:val="26"/>
                <w:szCs w:val="26"/>
                <w:lang w:val="uk-UA"/>
              </w:rPr>
              <w:t xml:space="preserve"> Но</w:t>
            </w:r>
            <w:r w:rsidRPr="00382168">
              <w:rPr>
                <w:rFonts w:ascii="Times New Roman" w:hAnsi="Times New Roman" w:cs="Times New Roman"/>
                <w:i/>
                <w:color w:val="000000" w:themeColor="text1"/>
                <w:sz w:val="26"/>
                <w:szCs w:val="26"/>
                <w:lang w:val="uk-UA"/>
              </w:rPr>
              <w:t xml:space="preserve">вгород-Сіверської міської ради VIII скликання від </w:t>
            </w:r>
            <w:r w:rsidR="006077CE" w:rsidRPr="00382168">
              <w:rPr>
                <w:rFonts w:ascii="Times New Roman" w:hAnsi="Times New Roman" w:cs="Times New Roman"/>
                <w:i/>
                <w:color w:val="000000" w:themeColor="text1"/>
                <w:sz w:val="26"/>
                <w:szCs w:val="26"/>
                <w:lang w:val="uk-UA"/>
              </w:rPr>
              <w:t>21 жовтня 2025 року № 1735)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Юридичний відділ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юридичного обслуговування Новгород-Сіверської міської ради Чернігівської області на 2026-2030 роки</w:t>
            </w:r>
          </w:p>
          <w:p w:rsidR="006077CE" w:rsidRPr="00382168" w:rsidRDefault="00A26D0D" w:rsidP="00C70323">
            <w:pPr>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(Рішення 59-ої</w:t>
            </w:r>
            <w:r w:rsidR="006077CE" w:rsidRPr="00382168">
              <w:rPr>
                <w:rFonts w:ascii="Times New Roman" w:hAnsi="Times New Roman" w:cs="Times New Roman"/>
                <w:i/>
                <w:color w:val="000000" w:themeColor="text1"/>
                <w:sz w:val="26"/>
                <w:szCs w:val="26"/>
                <w:lang w:val="uk-UA"/>
              </w:rPr>
              <w:t xml:space="preserve"> позачергової сесії </w:t>
            </w:r>
            <w:r w:rsidRPr="00382168">
              <w:rPr>
                <w:rFonts w:ascii="Times New Roman" w:hAnsi="Times New Roman" w:cs="Times New Roman"/>
                <w:i/>
                <w:color w:val="000000" w:themeColor="text1"/>
                <w:sz w:val="26"/>
                <w:szCs w:val="26"/>
                <w:lang w:val="uk-UA"/>
              </w:rPr>
              <w:t>Новгород-Сіверської</w:t>
            </w:r>
            <w:r w:rsidR="006077CE" w:rsidRPr="00382168">
              <w:rPr>
                <w:rFonts w:ascii="Times New Roman" w:hAnsi="Times New Roman" w:cs="Times New Roman"/>
                <w:i/>
                <w:color w:val="000000" w:themeColor="text1"/>
                <w:sz w:val="26"/>
                <w:szCs w:val="26"/>
                <w:lang w:val="uk-UA"/>
              </w:rPr>
              <w:t xml:space="preserve"> міської ради</w:t>
            </w:r>
            <w:r w:rsidRPr="00382168">
              <w:rPr>
                <w:rFonts w:ascii="Times New Roman" w:hAnsi="Times New Roman" w:cs="Times New Roman"/>
                <w:i/>
                <w:color w:val="000000" w:themeColor="text1"/>
                <w:sz w:val="26"/>
                <w:szCs w:val="26"/>
                <w:lang w:val="uk-UA"/>
              </w:rPr>
              <w:t xml:space="preserve">    </w:t>
            </w:r>
            <w:r w:rsidR="006077CE" w:rsidRPr="00382168">
              <w:rPr>
                <w:rFonts w:ascii="Times New Roman" w:hAnsi="Times New Roman" w:cs="Times New Roman"/>
                <w:i/>
                <w:color w:val="000000" w:themeColor="text1"/>
                <w:sz w:val="26"/>
                <w:szCs w:val="26"/>
                <w:lang w:val="uk-UA"/>
              </w:rPr>
              <w:t xml:space="preserve"> VIII скли</w:t>
            </w:r>
            <w:r w:rsidRPr="00382168">
              <w:rPr>
                <w:rFonts w:ascii="Times New Roman" w:hAnsi="Times New Roman" w:cs="Times New Roman"/>
                <w:i/>
                <w:color w:val="000000" w:themeColor="text1"/>
                <w:sz w:val="26"/>
                <w:szCs w:val="26"/>
                <w:lang w:val="uk-UA"/>
              </w:rPr>
              <w:t>кання від 11 вересня 2025 року</w:t>
            </w:r>
            <w:r w:rsidR="006077CE" w:rsidRPr="00382168">
              <w:rPr>
                <w:rFonts w:ascii="Times New Roman" w:hAnsi="Times New Roman" w:cs="Times New Roman"/>
                <w:i/>
                <w:color w:val="000000" w:themeColor="text1"/>
                <w:sz w:val="26"/>
                <w:szCs w:val="26"/>
                <w:lang w:val="uk-UA"/>
              </w:rPr>
              <w:t xml:space="preserve"> № 1678)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EC1E80">
        <w:trPr>
          <w:trHeight w:val="331"/>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EC1E80">
            <w:pPr>
              <w:pStyle w:val="27"/>
              <w:ind w:left="-113" w:right="-104"/>
              <w:jc w:val="center"/>
              <w:rPr>
                <w:rFonts w:ascii="Times New Roman" w:hAnsi="Times New Roman"/>
                <w:b/>
                <w:color w:val="000000" w:themeColor="text1"/>
                <w:spacing w:val="-2"/>
                <w:sz w:val="26"/>
                <w:szCs w:val="26"/>
                <w:lang w:val="uk-UA"/>
              </w:rPr>
            </w:pPr>
            <w:r w:rsidRPr="00382168">
              <w:rPr>
                <w:rFonts w:ascii="Times New Roman" w:hAnsi="Times New Roman"/>
                <w:b/>
                <w:color w:val="000000" w:themeColor="text1"/>
                <w:spacing w:val="-2"/>
                <w:sz w:val="26"/>
                <w:szCs w:val="26"/>
                <w:lang w:val="uk-UA"/>
              </w:rPr>
              <w:t>Сектор роботи з громадськістю та з питань діяльності ЗМІ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21</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3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висвітлення</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діяльності Новгород-Сіверської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міської ради на 2025-2027 роки</w:t>
            </w:r>
          </w:p>
          <w:p w:rsidR="006077CE" w:rsidRPr="00382168" w:rsidRDefault="006077CE" w:rsidP="00C70323">
            <w:pPr>
              <w:pStyle w:val="36"/>
              <w:jc w:val="both"/>
              <w:rPr>
                <w:rFonts w:ascii="Times New Roman" w:hAnsi="Times New Roman"/>
                <w:i/>
                <w:color w:val="000000" w:themeColor="text1"/>
                <w:sz w:val="26"/>
                <w:szCs w:val="26"/>
                <w:lang w:val="uk-UA"/>
              </w:rPr>
            </w:pPr>
            <w:r w:rsidRPr="00382168">
              <w:rPr>
                <w:rFonts w:ascii="Times New Roman" w:hAnsi="Times New Roman"/>
                <w:i/>
                <w:color w:val="000000" w:themeColor="text1"/>
                <w:sz w:val="26"/>
                <w:szCs w:val="26"/>
                <w:lang w:val="uk-UA"/>
              </w:rPr>
              <w:t>(Рішення 55-ої позачергової</w:t>
            </w:r>
            <w:r w:rsidR="00DC3B91"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сесії</w:t>
            </w:r>
            <w:r w:rsidR="00DC3B91"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 xml:space="preserve">Новгород-Сіверської міської ради </w:t>
            </w:r>
            <w:r w:rsidR="00A26D0D"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 xml:space="preserve"> VIII скликання</w:t>
            </w:r>
            <w:r w:rsidR="00EC1E8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від 28 березня 2025 року № 1496)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2025-2027</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w:t>
            </w:r>
            <w:r w:rsidR="00FD4B20" w:rsidRPr="00382168">
              <w:rPr>
                <w:rFonts w:ascii="Times New Roman" w:hAnsi="Times New Roman" w:cs="Times New Roman"/>
                <w:color w:val="000000" w:themeColor="text1"/>
                <w:sz w:val="26"/>
                <w:szCs w:val="26"/>
                <w:lang w:val="uk-UA"/>
              </w:rPr>
              <w:t>2</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 місцевого економічного розвитку Новгород-Сіверської міської територіальної громади та Плану дій з її впровадження (Програма DOBRE)</w:t>
            </w:r>
          </w:p>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w:t>
            </w:r>
            <w:r w:rsidRPr="00382168">
              <w:rPr>
                <w:rFonts w:ascii="Times New Roman" w:hAnsi="Times New Roman"/>
                <w:i/>
                <w:color w:val="000000" w:themeColor="text1"/>
                <w:sz w:val="26"/>
                <w:szCs w:val="26"/>
                <w:lang w:val="uk-UA"/>
              </w:rPr>
              <w:t>Рішення 54-ої сесії Новгород-Сіверської міської ради VIII скликання від 28 березня 2025 року № 1503)</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2025-2027</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w:t>
            </w:r>
            <w:r w:rsidR="00FD4B20" w:rsidRPr="00382168">
              <w:rPr>
                <w:rFonts w:ascii="Times New Roman" w:hAnsi="Times New Roman" w:cs="Times New Roman"/>
                <w:color w:val="000000" w:themeColor="text1"/>
                <w:sz w:val="26"/>
                <w:szCs w:val="26"/>
                <w:lang w:val="uk-UA"/>
              </w:rPr>
              <w:t>3</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382168">
              <w:rPr>
                <w:rFonts w:ascii="Times New Roman" w:eastAsia="Times New Roman" w:hAnsi="Times New Roman" w:cs="Times New Roman"/>
                <w:bCs/>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2026-2030 роки</w:t>
            </w:r>
          </w:p>
          <w:p w:rsidR="006077CE" w:rsidRPr="00382168"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382168">
              <w:rPr>
                <w:rFonts w:ascii="Times New Roman" w:eastAsia="Times New Roman" w:hAnsi="Times New Roman" w:cs="Times New Roman"/>
                <w:bCs/>
                <w:i/>
                <w:color w:val="000000" w:themeColor="text1"/>
                <w:sz w:val="26"/>
                <w:szCs w:val="26"/>
                <w:lang w:val="uk-UA"/>
              </w:rPr>
              <w:t xml:space="preserve">(Рішення 60-ої </w:t>
            </w:r>
            <w:r w:rsidR="00A26D0D" w:rsidRPr="00382168">
              <w:rPr>
                <w:rFonts w:ascii="Times New Roman" w:hAnsi="Times New Roman" w:cs="Times New Roman"/>
                <w:i/>
                <w:color w:val="000000" w:themeColor="text1"/>
                <w:sz w:val="26"/>
                <w:szCs w:val="26"/>
                <w:lang w:val="uk-UA"/>
              </w:rPr>
              <w:t>сесії</w:t>
            </w:r>
            <w:r w:rsidRPr="00382168">
              <w:rPr>
                <w:rFonts w:ascii="Times New Roman" w:hAnsi="Times New Roman" w:cs="Times New Roman"/>
                <w:i/>
                <w:color w:val="000000" w:themeColor="text1"/>
                <w:sz w:val="26"/>
                <w:szCs w:val="26"/>
                <w:lang w:val="uk-UA"/>
              </w:rPr>
              <w:t xml:space="preserve"> Н</w:t>
            </w:r>
            <w:r w:rsidR="00A26D0D" w:rsidRPr="00382168">
              <w:rPr>
                <w:rFonts w:ascii="Times New Roman" w:hAnsi="Times New Roman" w:cs="Times New Roman"/>
                <w:i/>
                <w:color w:val="000000" w:themeColor="text1"/>
                <w:sz w:val="26"/>
                <w:szCs w:val="26"/>
                <w:lang w:val="uk-UA"/>
              </w:rPr>
              <w:t>овгород-Сіверської міської ради</w:t>
            </w:r>
            <w:r w:rsidRPr="00382168">
              <w:rPr>
                <w:rFonts w:ascii="Times New Roman" w:hAnsi="Times New Roman" w:cs="Times New Roman"/>
                <w:i/>
                <w:color w:val="000000" w:themeColor="text1"/>
                <w:sz w:val="26"/>
                <w:szCs w:val="26"/>
                <w:lang w:val="uk-UA"/>
              </w:rPr>
              <w:t xml:space="preserve"> VIII скликання</w:t>
            </w:r>
            <w:r w:rsidRPr="00382168">
              <w:rPr>
                <w:rFonts w:ascii="Times New Roman" w:eastAsia="Times New Roman" w:hAnsi="Times New Roman" w:cs="Times New Roman"/>
                <w:bCs/>
                <w:i/>
                <w:color w:val="000000" w:themeColor="text1"/>
                <w:sz w:val="26"/>
                <w:szCs w:val="26"/>
                <w:lang w:val="uk-UA"/>
              </w:rPr>
              <w:t xml:space="preserve"> від 21 жовтня 2025 року № 1731)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w:t>
            </w:r>
            <w:r w:rsidR="00FD4B20" w:rsidRPr="00382168">
              <w:rPr>
                <w:rFonts w:ascii="Times New Roman" w:hAnsi="Times New Roman" w:cs="Times New Roman"/>
                <w:color w:val="000000" w:themeColor="text1"/>
                <w:sz w:val="26"/>
                <w:szCs w:val="26"/>
                <w:lang w:val="uk-UA"/>
              </w:rPr>
              <w:t>4</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382168">
              <w:rPr>
                <w:rFonts w:ascii="Times New Roman" w:eastAsia="Times New Roman" w:hAnsi="Times New Roman" w:cs="Times New Roman"/>
                <w:bCs/>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2026-2030 роки</w:t>
            </w:r>
          </w:p>
          <w:p w:rsidR="006077CE" w:rsidRPr="00382168"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382168">
              <w:rPr>
                <w:rFonts w:ascii="Times New Roman" w:eastAsia="Times New Roman" w:hAnsi="Times New Roman" w:cs="Times New Roman"/>
                <w:bCs/>
                <w:i/>
                <w:color w:val="000000" w:themeColor="text1"/>
                <w:sz w:val="26"/>
                <w:szCs w:val="26"/>
                <w:lang w:val="uk-UA"/>
              </w:rPr>
              <w:t xml:space="preserve">(Рішення 60-ої </w:t>
            </w:r>
            <w:r w:rsidRPr="00382168">
              <w:rPr>
                <w:rFonts w:ascii="Times New Roman" w:hAnsi="Times New Roman" w:cs="Times New Roman"/>
                <w:i/>
                <w:color w:val="000000" w:themeColor="text1"/>
                <w:sz w:val="26"/>
                <w:szCs w:val="26"/>
                <w:lang w:val="uk-UA"/>
              </w:rPr>
              <w:t xml:space="preserve">сесії </w:t>
            </w:r>
            <w:r w:rsidR="006077CE" w:rsidRPr="00382168">
              <w:rPr>
                <w:rFonts w:ascii="Times New Roman" w:hAnsi="Times New Roman" w:cs="Times New Roman"/>
                <w:i/>
                <w:color w:val="000000" w:themeColor="text1"/>
                <w:sz w:val="26"/>
                <w:szCs w:val="26"/>
                <w:lang w:val="uk-UA"/>
              </w:rPr>
              <w:t>Но</w:t>
            </w:r>
            <w:r w:rsidRPr="00382168">
              <w:rPr>
                <w:rFonts w:ascii="Times New Roman" w:hAnsi="Times New Roman" w:cs="Times New Roman"/>
                <w:i/>
                <w:color w:val="000000" w:themeColor="text1"/>
                <w:sz w:val="26"/>
                <w:szCs w:val="26"/>
                <w:lang w:val="uk-UA"/>
              </w:rPr>
              <w:t xml:space="preserve">вгород-Сіверської міської ради </w:t>
            </w:r>
            <w:r w:rsidR="006077CE" w:rsidRPr="00382168">
              <w:rPr>
                <w:rFonts w:ascii="Times New Roman" w:hAnsi="Times New Roman" w:cs="Times New Roman"/>
                <w:i/>
                <w:color w:val="000000" w:themeColor="text1"/>
                <w:sz w:val="26"/>
                <w:szCs w:val="26"/>
                <w:lang w:val="uk-UA"/>
              </w:rPr>
              <w:t>VIII скликання</w:t>
            </w:r>
            <w:r w:rsidR="006077CE" w:rsidRPr="00382168">
              <w:rPr>
                <w:rFonts w:ascii="Times New Roman" w:eastAsia="Times New Roman" w:hAnsi="Times New Roman" w:cs="Times New Roman"/>
                <w:bCs/>
                <w:i/>
                <w:color w:val="000000" w:themeColor="text1"/>
                <w:sz w:val="26"/>
                <w:szCs w:val="26"/>
                <w:lang w:val="uk-UA"/>
              </w:rPr>
              <w:t xml:space="preserve"> від 21 жовтня 2025 року № 1732)</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Cs/>
                <w:color w:val="000000" w:themeColor="text1"/>
                <w:sz w:val="26"/>
                <w:szCs w:val="26"/>
                <w:lang w:val="uk-UA"/>
              </w:rPr>
            </w:pPr>
            <w:r w:rsidRPr="00382168">
              <w:rPr>
                <w:rFonts w:ascii="Times New Roman" w:hAnsi="Times New Roman" w:cs="Times New Roman"/>
                <w:bCs/>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w:t>
            </w:r>
            <w:r w:rsidR="00FD4B20" w:rsidRPr="00382168">
              <w:rPr>
                <w:rFonts w:ascii="Times New Roman" w:hAnsi="Times New Roman" w:cs="Times New Roman"/>
                <w:color w:val="000000" w:themeColor="text1"/>
                <w:sz w:val="26"/>
                <w:szCs w:val="26"/>
                <w:lang w:val="uk-UA"/>
              </w:rPr>
              <w:t>5</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 xml:space="preserve">Програма розвитку малого і середнього підприємництва у Новгород-Сіверській міській територіальній громаді на 2025-2027 роки </w:t>
            </w:r>
          </w:p>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w:t>
            </w:r>
            <w:r w:rsidR="00A26D0D" w:rsidRPr="00382168">
              <w:rPr>
                <w:rFonts w:ascii="Times New Roman" w:hAnsi="Times New Roman"/>
                <w:i/>
                <w:color w:val="000000" w:themeColor="text1"/>
                <w:sz w:val="26"/>
                <w:szCs w:val="26"/>
                <w:lang w:val="uk-UA"/>
              </w:rPr>
              <w:t xml:space="preserve">Рішення 48-ої сесії Новгород-Сіверської міської ради </w:t>
            </w:r>
            <w:r w:rsidRPr="00382168">
              <w:rPr>
                <w:rFonts w:ascii="Times New Roman" w:hAnsi="Times New Roman"/>
                <w:i/>
                <w:color w:val="000000" w:themeColor="text1"/>
                <w:sz w:val="26"/>
                <w:szCs w:val="26"/>
                <w:lang w:val="uk-UA"/>
              </w:rPr>
              <w:t>V</w:t>
            </w:r>
            <w:r w:rsidR="00A26D0D" w:rsidRPr="00382168">
              <w:rPr>
                <w:rFonts w:ascii="Times New Roman" w:hAnsi="Times New Roman"/>
                <w:i/>
                <w:color w:val="000000" w:themeColor="text1"/>
                <w:sz w:val="26"/>
                <w:szCs w:val="26"/>
                <w:lang w:val="uk-UA"/>
              </w:rPr>
              <w:t xml:space="preserve">III скликання від 29 листопада </w:t>
            </w:r>
            <w:r w:rsidRPr="00382168">
              <w:rPr>
                <w:rFonts w:ascii="Times New Roman" w:hAnsi="Times New Roman"/>
                <w:i/>
                <w:color w:val="000000" w:themeColor="text1"/>
                <w:sz w:val="26"/>
                <w:szCs w:val="26"/>
                <w:lang w:val="uk-UA"/>
              </w:rPr>
              <w:t>2024 року № 1374)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2025-2027</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2</w:t>
            </w:r>
            <w:r w:rsidR="00FD4B20" w:rsidRPr="00382168">
              <w:rPr>
                <w:rFonts w:ascii="Times New Roman" w:hAnsi="Times New Roman" w:cs="Times New Roman"/>
                <w:color w:val="000000" w:themeColor="text1"/>
                <w:sz w:val="26"/>
                <w:szCs w:val="26"/>
                <w:lang w:val="uk-UA"/>
              </w:rPr>
              <w:t>6</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6077CE" w:rsidRPr="00382168" w:rsidRDefault="006077CE" w:rsidP="00296635">
            <w:pPr>
              <w:pStyle w:val="27"/>
              <w:jc w:val="both"/>
              <w:rPr>
                <w:rFonts w:ascii="Times New Roman" w:hAnsi="Times New Roman"/>
                <w:i/>
                <w:color w:val="000000" w:themeColor="text1"/>
                <w:sz w:val="26"/>
                <w:szCs w:val="26"/>
                <w:lang w:val="uk-UA"/>
              </w:rPr>
            </w:pPr>
            <w:r w:rsidRPr="00382168">
              <w:rPr>
                <w:rFonts w:ascii="Times New Roman" w:hAnsi="Times New Roman"/>
                <w:i/>
                <w:color w:val="000000" w:themeColor="text1"/>
                <w:sz w:val="26"/>
                <w:szCs w:val="26"/>
                <w:lang w:val="uk-UA"/>
              </w:rPr>
              <w:t>(Рішення 48-ої сесії Новгород-Сіверської міської ради V</w:t>
            </w:r>
            <w:r w:rsidR="00296635" w:rsidRPr="00382168">
              <w:rPr>
                <w:rFonts w:ascii="Times New Roman" w:hAnsi="Times New Roman"/>
                <w:i/>
                <w:color w:val="000000" w:themeColor="text1"/>
                <w:sz w:val="26"/>
                <w:szCs w:val="26"/>
                <w:lang w:val="uk-UA"/>
              </w:rPr>
              <w:t xml:space="preserve">III скликання від 29 листопада </w:t>
            </w:r>
            <w:r w:rsidRPr="00382168">
              <w:rPr>
                <w:rFonts w:ascii="Times New Roman" w:hAnsi="Times New Roman"/>
                <w:i/>
                <w:color w:val="000000" w:themeColor="text1"/>
                <w:sz w:val="26"/>
                <w:szCs w:val="26"/>
                <w:lang w:val="uk-UA"/>
              </w:rPr>
              <w:t>2024 року № 1375)</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2025-2027</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w:t>
            </w:r>
            <w:r w:rsidR="00FD4B20" w:rsidRPr="00382168">
              <w:rPr>
                <w:rFonts w:ascii="Times New Roman" w:hAnsi="Times New Roman" w:cs="Times New Roman"/>
                <w:color w:val="000000" w:themeColor="text1"/>
                <w:sz w:val="26"/>
                <w:szCs w:val="26"/>
                <w:lang w:val="uk-UA"/>
              </w:rPr>
              <w:t>7</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розробки містобудівної документації  Новгород-Сіверської  міської територіальної громади на 2026-2030 роки</w:t>
            </w:r>
          </w:p>
          <w:p w:rsidR="006077CE" w:rsidRPr="00382168" w:rsidRDefault="00296635" w:rsidP="00C70323">
            <w:pPr>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 xml:space="preserve">(Рішення 60-ої сесії </w:t>
            </w:r>
            <w:r w:rsidR="006077CE" w:rsidRPr="00382168">
              <w:rPr>
                <w:rFonts w:ascii="Times New Roman" w:hAnsi="Times New Roman" w:cs="Times New Roman"/>
                <w:i/>
                <w:color w:val="000000" w:themeColor="text1"/>
                <w:sz w:val="26"/>
                <w:szCs w:val="26"/>
                <w:lang w:val="uk-UA"/>
              </w:rPr>
              <w:t>Но</w:t>
            </w:r>
            <w:r w:rsidRPr="00382168">
              <w:rPr>
                <w:rFonts w:ascii="Times New Roman" w:hAnsi="Times New Roman" w:cs="Times New Roman"/>
                <w:i/>
                <w:color w:val="000000" w:themeColor="text1"/>
                <w:sz w:val="26"/>
                <w:szCs w:val="26"/>
                <w:lang w:val="uk-UA"/>
              </w:rPr>
              <w:t xml:space="preserve">вгород-Сіверської міської ради </w:t>
            </w:r>
            <w:r w:rsidR="006077CE" w:rsidRPr="00382168">
              <w:rPr>
                <w:rFonts w:ascii="Times New Roman" w:hAnsi="Times New Roman" w:cs="Times New Roman"/>
                <w:i/>
                <w:color w:val="000000" w:themeColor="text1"/>
                <w:sz w:val="26"/>
                <w:szCs w:val="26"/>
                <w:lang w:val="uk-UA"/>
              </w:rPr>
              <w:t>VIII скликання від 21 жовтня 2025 року № 1746)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rPr>
          <w:trHeight w:val="100"/>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b/>
                <w:color w:val="000000" w:themeColor="text1"/>
                <w:sz w:val="26"/>
                <w:szCs w:val="26"/>
                <w:lang w:val="uk-UA"/>
              </w:rPr>
              <w:t>Відділ земельних відносин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rPr>
          <w:trHeight w:val="443"/>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w:t>
            </w:r>
            <w:r w:rsidR="00FD4B20" w:rsidRPr="00382168">
              <w:rPr>
                <w:rFonts w:ascii="Times New Roman" w:hAnsi="Times New Roman" w:cs="Times New Roman"/>
                <w:color w:val="000000" w:themeColor="text1"/>
                <w:sz w:val="26"/>
                <w:szCs w:val="26"/>
                <w:lang w:val="uk-UA"/>
              </w:rPr>
              <w:t>8</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2026-2030 роки </w:t>
            </w:r>
          </w:p>
          <w:p w:rsidR="006077CE" w:rsidRPr="00382168" w:rsidRDefault="006077CE" w:rsidP="00C70323">
            <w:pPr>
              <w:spacing w:after="0" w:line="240" w:lineRule="auto"/>
              <w:jc w:val="both"/>
              <w:rPr>
                <w:rFonts w:ascii="Times New Roman" w:hAnsi="Times New Roman" w:cs="Times New Roman"/>
                <w:b/>
                <w:color w:val="000000" w:themeColor="text1"/>
                <w:sz w:val="26"/>
                <w:szCs w:val="26"/>
                <w:lang w:val="uk-UA"/>
              </w:rPr>
            </w:pPr>
            <w:r w:rsidRPr="00382168">
              <w:rPr>
                <w:rFonts w:ascii="Times New Roman" w:hAnsi="Times New Roman" w:cs="Times New Roman"/>
                <w:color w:val="000000" w:themeColor="text1"/>
                <w:sz w:val="26"/>
                <w:szCs w:val="26"/>
                <w:lang w:val="uk-UA"/>
              </w:rPr>
              <w:t>(</w:t>
            </w:r>
            <w:r w:rsidR="00296635" w:rsidRPr="00382168">
              <w:rPr>
                <w:rFonts w:ascii="Times New Roman" w:hAnsi="Times New Roman" w:cs="Times New Roman"/>
                <w:i/>
                <w:color w:val="000000" w:themeColor="text1"/>
                <w:sz w:val="26"/>
                <w:szCs w:val="26"/>
                <w:lang w:val="uk-UA"/>
              </w:rPr>
              <w:t>Рішення 60-ої сесії</w:t>
            </w:r>
            <w:r w:rsidRPr="00382168">
              <w:rPr>
                <w:rFonts w:ascii="Times New Roman" w:hAnsi="Times New Roman" w:cs="Times New Roman"/>
                <w:i/>
                <w:color w:val="000000" w:themeColor="text1"/>
                <w:sz w:val="26"/>
                <w:szCs w:val="26"/>
                <w:lang w:val="uk-UA"/>
              </w:rPr>
              <w:t xml:space="preserve"> Но</w:t>
            </w:r>
            <w:r w:rsidR="00296635" w:rsidRPr="00382168">
              <w:rPr>
                <w:rFonts w:ascii="Times New Roman" w:hAnsi="Times New Roman" w:cs="Times New Roman"/>
                <w:i/>
                <w:color w:val="000000" w:themeColor="text1"/>
                <w:sz w:val="26"/>
                <w:szCs w:val="26"/>
                <w:lang w:val="uk-UA"/>
              </w:rPr>
              <w:t xml:space="preserve">вгород-Сіверської міської ради VIII скликання </w:t>
            </w:r>
            <w:r w:rsidRPr="00382168">
              <w:rPr>
                <w:rFonts w:ascii="Times New Roman" w:hAnsi="Times New Roman" w:cs="Times New Roman"/>
                <w:i/>
                <w:color w:val="000000" w:themeColor="text1"/>
                <w:sz w:val="26"/>
                <w:szCs w:val="26"/>
                <w:lang w:val="uk-UA"/>
              </w:rPr>
              <w:t>від  21 жовтня</w:t>
            </w:r>
            <w:r w:rsidR="00296635" w:rsidRPr="00382168">
              <w:rPr>
                <w:rFonts w:ascii="Times New Roman" w:hAnsi="Times New Roman" w:cs="Times New Roman"/>
                <w:i/>
                <w:color w:val="000000" w:themeColor="text1"/>
                <w:sz w:val="26"/>
                <w:szCs w:val="26"/>
                <w:lang w:val="uk-UA"/>
              </w:rPr>
              <w:t xml:space="preserve"> 2025</w:t>
            </w:r>
            <w:r w:rsidRPr="00382168">
              <w:rPr>
                <w:rFonts w:ascii="Times New Roman" w:hAnsi="Times New Roman" w:cs="Times New Roman"/>
                <w:i/>
                <w:color w:val="000000" w:themeColor="text1"/>
                <w:sz w:val="26"/>
                <w:szCs w:val="26"/>
                <w:lang w:val="uk-UA"/>
              </w:rPr>
              <w:t xml:space="preserve"> року № 1748)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Служба у справах дітей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FD4B20"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29</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pacing w:val="-10"/>
                <w:sz w:val="26"/>
                <w:szCs w:val="26"/>
                <w:lang w:val="uk-UA"/>
              </w:rPr>
            </w:pPr>
            <w:r w:rsidRPr="00382168">
              <w:rPr>
                <w:rFonts w:ascii="Times New Roman" w:hAnsi="Times New Roman"/>
                <w:color w:val="000000" w:themeColor="text1"/>
                <w:spacing w:val="-10"/>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6077CE" w:rsidRPr="00382168" w:rsidRDefault="00296635" w:rsidP="00C70323">
            <w:pPr>
              <w:pStyle w:val="16"/>
              <w:jc w:val="both"/>
              <w:rPr>
                <w:rFonts w:ascii="Times New Roman" w:hAnsi="Times New Roman"/>
                <w:i/>
                <w:color w:val="000000" w:themeColor="text1"/>
                <w:sz w:val="26"/>
                <w:szCs w:val="26"/>
                <w:lang w:val="uk-UA"/>
              </w:rPr>
            </w:pPr>
            <w:r w:rsidRPr="00382168">
              <w:rPr>
                <w:rFonts w:ascii="Times New Roman" w:hAnsi="Times New Roman"/>
                <w:i/>
                <w:color w:val="000000" w:themeColor="text1"/>
                <w:sz w:val="26"/>
                <w:szCs w:val="26"/>
                <w:lang w:val="uk-UA"/>
              </w:rPr>
              <w:t xml:space="preserve">(Рішення 35-ої сесії </w:t>
            </w:r>
            <w:r w:rsidR="006077CE" w:rsidRPr="00382168">
              <w:rPr>
                <w:rFonts w:ascii="Times New Roman" w:hAnsi="Times New Roman"/>
                <w:i/>
                <w:color w:val="000000" w:themeColor="text1"/>
                <w:sz w:val="26"/>
                <w:szCs w:val="26"/>
                <w:lang w:val="uk-UA"/>
              </w:rPr>
              <w:t>Но</w:t>
            </w:r>
            <w:r w:rsidRPr="00382168">
              <w:rPr>
                <w:rFonts w:ascii="Times New Roman" w:hAnsi="Times New Roman"/>
                <w:i/>
                <w:color w:val="000000" w:themeColor="text1"/>
                <w:sz w:val="26"/>
                <w:szCs w:val="26"/>
                <w:lang w:val="uk-UA"/>
              </w:rPr>
              <w:t>вгород-Сіверської міської ради VIII скликання від 21.12.</w:t>
            </w:r>
            <w:r w:rsidR="006077CE" w:rsidRPr="00382168">
              <w:rPr>
                <w:rFonts w:ascii="Times New Roman" w:hAnsi="Times New Roman"/>
                <w:i/>
                <w:color w:val="000000" w:themeColor="text1"/>
                <w:sz w:val="26"/>
                <w:szCs w:val="26"/>
                <w:lang w:val="uk-UA"/>
              </w:rPr>
              <w:t>2023 року № 1031)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296635">
            <w:pPr>
              <w:pStyle w:val="16"/>
              <w:ind w:right="-38"/>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2024-2028</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EC1E80">
            <w:pPr>
              <w:spacing w:after="0" w:line="240" w:lineRule="auto"/>
              <w:ind w:left="-113" w:right="-104"/>
              <w:jc w:val="center"/>
              <w:rPr>
                <w:rFonts w:ascii="Times New Roman" w:hAnsi="Times New Roman" w:cs="Times New Roman"/>
                <w:i/>
                <w:color w:val="000000" w:themeColor="text1"/>
                <w:sz w:val="26"/>
                <w:szCs w:val="26"/>
                <w:lang w:val="uk-UA"/>
              </w:rPr>
            </w:pPr>
            <w:r w:rsidRPr="00382168">
              <w:rPr>
                <w:rFonts w:ascii="Times New Roman" w:hAnsi="Times New Roman" w:cs="Times New Roman"/>
                <w:b/>
                <w:color w:val="000000" w:themeColor="text1"/>
                <w:sz w:val="26"/>
                <w:szCs w:val="26"/>
                <w:lang w:val="uk-UA"/>
              </w:rPr>
              <w:t>Відділ з питань цивільного захисту, військового обліку, оборонної, мобілі</w:t>
            </w:r>
            <w:r w:rsidR="00296635" w:rsidRPr="00382168">
              <w:rPr>
                <w:rFonts w:ascii="Times New Roman" w:hAnsi="Times New Roman" w:cs="Times New Roman"/>
                <w:b/>
                <w:color w:val="000000" w:themeColor="text1"/>
                <w:sz w:val="26"/>
                <w:szCs w:val="26"/>
                <w:lang w:val="uk-UA"/>
              </w:rPr>
              <w:t>заційної роботи</w:t>
            </w:r>
            <w:r w:rsidRPr="00382168">
              <w:rPr>
                <w:rFonts w:ascii="Times New Roman" w:hAnsi="Times New Roman" w:cs="Times New Roman"/>
                <w:b/>
                <w:color w:val="000000" w:themeColor="text1"/>
                <w:sz w:val="26"/>
                <w:szCs w:val="26"/>
                <w:lang w:val="uk-UA"/>
              </w:rPr>
              <w:t xml:space="preserve"> та взаємодії з правоохоронними органами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296635">
            <w:pPr>
              <w:spacing w:after="0" w:line="240" w:lineRule="auto"/>
              <w:ind w:right="-38"/>
              <w:jc w:val="center"/>
              <w:rPr>
                <w:rFonts w:ascii="Times New Roman" w:hAnsi="Times New Roman" w:cs="Times New Roman"/>
                <w:color w:val="000000" w:themeColor="text1"/>
                <w:sz w:val="26"/>
                <w:szCs w:val="26"/>
                <w:lang w:val="uk-UA"/>
              </w:rPr>
            </w:pP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w:t>
            </w:r>
            <w:r w:rsidR="00FD4B20" w:rsidRPr="00382168">
              <w:rPr>
                <w:rFonts w:ascii="Times New Roman" w:hAnsi="Times New Roman"/>
                <w:color w:val="000000" w:themeColor="text1"/>
                <w:sz w:val="26"/>
                <w:szCs w:val="26"/>
                <w:lang w:val="uk-UA"/>
              </w:rPr>
              <w:t>0</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2025-2029 роки</w:t>
            </w:r>
          </w:p>
          <w:p w:rsidR="006077CE" w:rsidRPr="00382168" w:rsidRDefault="006077CE" w:rsidP="001C191D">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w:t>
            </w:r>
            <w:r w:rsidRPr="00382168">
              <w:rPr>
                <w:rFonts w:ascii="Times New Roman" w:hAnsi="Times New Roman"/>
                <w:i/>
                <w:color w:val="000000" w:themeColor="text1"/>
                <w:sz w:val="26"/>
                <w:szCs w:val="26"/>
                <w:lang w:val="uk-UA"/>
              </w:rPr>
              <w:t>Рішення 4</w:t>
            </w:r>
            <w:r w:rsidR="001C191D" w:rsidRPr="00382168">
              <w:rPr>
                <w:rFonts w:ascii="Times New Roman" w:hAnsi="Times New Roman"/>
                <w:i/>
                <w:color w:val="000000" w:themeColor="text1"/>
                <w:sz w:val="26"/>
                <w:szCs w:val="26"/>
                <w:lang w:val="uk-UA"/>
              </w:rPr>
              <w:t xml:space="preserve">8-ої сесії Новгород-Сіверської міської ради </w:t>
            </w:r>
            <w:r w:rsidRPr="00382168">
              <w:rPr>
                <w:rFonts w:ascii="Times New Roman" w:hAnsi="Times New Roman"/>
                <w:i/>
                <w:color w:val="000000" w:themeColor="text1"/>
                <w:sz w:val="26"/>
                <w:szCs w:val="26"/>
                <w:lang w:val="uk-UA"/>
              </w:rPr>
              <w:t>V</w:t>
            </w:r>
            <w:r w:rsidR="001C191D" w:rsidRPr="00382168">
              <w:rPr>
                <w:rFonts w:ascii="Times New Roman" w:hAnsi="Times New Roman"/>
                <w:i/>
                <w:color w:val="000000" w:themeColor="text1"/>
                <w:sz w:val="26"/>
                <w:szCs w:val="26"/>
                <w:lang w:val="uk-UA"/>
              </w:rPr>
              <w:t>III скликання від 29 листопада 2024 року № 1363 (із</w:t>
            </w:r>
            <w:r w:rsidRPr="00382168">
              <w:rPr>
                <w:rFonts w:ascii="Times New Roman" w:hAnsi="Times New Roman"/>
                <w:i/>
                <w:color w:val="000000" w:themeColor="text1"/>
                <w:sz w:val="26"/>
                <w:szCs w:val="26"/>
                <w:lang w:val="uk-UA"/>
              </w:rPr>
              <w:t xml:space="preserve"> змінами)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296635">
            <w:pPr>
              <w:pStyle w:val="16"/>
              <w:ind w:right="-38"/>
              <w:jc w:val="center"/>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2025-2029</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w:t>
            </w:r>
            <w:r w:rsidR="00FD4B20" w:rsidRPr="00382168">
              <w:rPr>
                <w:rFonts w:ascii="Times New Roman" w:hAnsi="Times New Roman"/>
                <w:color w:val="000000" w:themeColor="text1"/>
                <w:sz w:val="26"/>
                <w:szCs w:val="26"/>
                <w:lang w:val="uk-UA"/>
              </w:rPr>
              <w:t>1</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Style w:val="apple-tab-span"/>
                <w:rFonts w:ascii="Times New Roman" w:hAnsi="Times New Roman"/>
                <w:color w:val="000000" w:themeColor="text1"/>
                <w:sz w:val="26"/>
                <w:szCs w:val="26"/>
                <w:lang w:val="uk-UA"/>
              </w:rPr>
              <w:t xml:space="preserve">Програма забезпечення належного рівня безпеки населення і території Новгород-Сіверської </w:t>
            </w:r>
            <w:r w:rsidRPr="00382168">
              <w:rPr>
                <w:rFonts w:ascii="Times New Roman" w:hAnsi="Times New Roman"/>
                <w:color w:val="000000" w:themeColor="text1"/>
                <w:sz w:val="26"/>
                <w:szCs w:val="26"/>
                <w:lang w:val="uk-UA"/>
              </w:rPr>
              <w:t>міської територіальної громади</w:t>
            </w:r>
            <w:r w:rsidRPr="00382168">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2025-2027 роки</w:t>
            </w:r>
          </w:p>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w:t>
            </w:r>
            <w:r w:rsidRPr="00382168">
              <w:rPr>
                <w:rFonts w:ascii="Times New Roman" w:hAnsi="Times New Roman"/>
                <w:i/>
                <w:color w:val="000000" w:themeColor="text1"/>
                <w:sz w:val="26"/>
                <w:szCs w:val="26"/>
                <w:lang w:val="uk-UA"/>
              </w:rPr>
              <w:t xml:space="preserve">Рішення </w:t>
            </w:r>
            <w:r w:rsidR="001C191D" w:rsidRPr="00382168">
              <w:rPr>
                <w:rFonts w:ascii="Times New Roman" w:hAnsi="Times New Roman"/>
                <w:i/>
                <w:color w:val="000000" w:themeColor="text1"/>
                <w:sz w:val="26"/>
                <w:szCs w:val="26"/>
                <w:lang w:val="uk-UA"/>
              </w:rPr>
              <w:t xml:space="preserve">48-ої сесії Новгород-Сіверської міської ради </w:t>
            </w:r>
            <w:r w:rsidRPr="00382168">
              <w:rPr>
                <w:rFonts w:ascii="Times New Roman" w:hAnsi="Times New Roman"/>
                <w:i/>
                <w:color w:val="000000" w:themeColor="text1"/>
                <w:sz w:val="26"/>
                <w:szCs w:val="26"/>
                <w:lang w:val="uk-UA"/>
              </w:rPr>
              <w:t>V</w:t>
            </w:r>
            <w:r w:rsidR="001C191D" w:rsidRPr="00382168">
              <w:rPr>
                <w:rFonts w:ascii="Times New Roman" w:hAnsi="Times New Roman"/>
                <w:i/>
                <w:color w:val="000000" w:themeColor="text1"/>
                <w:sz w:val="26"/>
                <w:szCs w:val="26"/>
                <w:lang w:val="uk-UA"/>
              </w:rPr>
              <w:t xml:space="preserve">III скликання від 29 листопада </w:t>
            </w:r>
            <w:r w:rsidRPr="00382168">
              <w:rPr>
                <w:rFonts w:ascii="Times New Roman" w:hAnsi="Times New Roman"/>
                <w:i/>
                <w:color w:val="000000" w:themeColor="text1"/>
                <w:sz w:val="26"/>
                <w:szCs w:val="26"/>
                <w:lang w:val="uk-UA"/>
              </w:rPr>
              <w:t>2024 року № 1364)</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2025-2027</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w:t>
            </w:r>
            <w:r w:rsidR="00FD4B20" w:rsidRPr="00382168">
              <w:rPr>
                <w:rFonts w:ascii="Times New Roman" w:hAnsi="Times New Roman"/>
                <w:color w:val="000000" w:themeColor="text1"/>
                <w:sz w:val="26"/>
                <w:szCs w:val="26"/>
                <w:lang w:val="uk-UA"/>
              </w:rPr>
              <w:t>2</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профілактики</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правопорушень на території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населених</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пунктів Новгород-Сіверської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міської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територіальної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громади на 2025-2026 роки</w:t>
            </w:r>
          </w:p>
          <w:p w:rsidR="006077CE" w:rsidRPr="00382168" w:rsidRDefault="006077CE" w:rsidP="001C191D">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w:t>
            </w:r>
            <w:r w:rsidRPr="00382168">
              <w:rPr>
                <w:rFonts w:ascii="Times New Roman" w:hAnsi="Times New Roman"/>
                <w:i/>
                <w:color w:val="000000" w:themeColor="text1"/>
                <w:sz w:val="26"/>
                <w:szCs w:val="26"/>
                <w:lang w:val="uk-UA"/>
              </w:rPr>
              <w:t>Рішення</w:t>
            </w:r>
            <w:r w:rsidR="00DC3B91"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50-ої сесії</w:t>
            </w:r>
            <w:r w:rsidR="00EC1E8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Новгород-Сіверської</w:t>
            </w:r>
            <w:r w:rsidR="00EC1E8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міської ради VIII скликання</w:t>
            </w:r>
            <w:r w:rsidR="00EC1E8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від 24 грудня 2024 № 1405 зі змінами)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2025-2026</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w:t>
            </w:r>
            <w:r w:rsidR="00FD4B20" w:rsidRPr="00382168">
              <w:rPr>
                <w:rFonts w:ascii="Times New Roman" w:hAnsi="Times New Roman"/>
                <w:color w:val="000000" w:themeColor="text1"/>
                <w:sz w:val="26"/>
                <w:szCs w:val="26"/>
                <w:lang w:val="uk-UA"/>
              </w:rPr>
              <w:t>3</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підвищення</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оперативних</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спроможностей 7 Державної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пожежно-рятувальної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частини (м. Новгород-Сіверський) 4 ДПРЗ ГУ ДСНС України у Чернігівській</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області для реагування на надзвичайні</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ситуації та події на території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населених</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пунктів Новгород-Сіверської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міської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територіальної</w:t>
            </w:r>
            <w:r w:rsidR="00DC3B91"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 xml:space="preserve">громади на 2025-2027 роки </w:t>
            </w:r>
          </w:p>
          <w:p w:rsidR="006077CE" w:rsidRPr="00382168" w:rsidRDefault="006077CE" w:rsidP="001C191D">
            <w:pPr>
              <w:pStyle w:val="16"/>
              <w:jc w:val="both"/>
              <w:rPr>
                <w:rFonts w:ascii="Times New Roman" w:hAnsi="Times New Roman"/>
                <w:color w:val="000000" w:themeColor="text1"/>
                <w:sz w:val="26"/>
                <w:szCs w:val="26"/>
                <w:lang w:val="uk-UA" w:eastAsia="uk-UA"/>
              </w:rPr>
            </w:pPr>
            <w:r w:rsidRPr="00382168">
              <w:rPr>
                <w:rFonts w:ascii="Times New Roman" w:hAnsi="Times New Roman"/>
                <w:i/>
                <w:color w:val="000000" w:themeColor="text1"/>
                <w:sz w:val="26"/>
                <w:szCs w:val="26"/>
                <w:lang w:val="uk-UA"/>
              </w:rPr>
              <w:t>(Рішення</w:t>
            </w:r>
            <w:r w:rsidR="001C191D"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50-ої сесії</w:t>
            </w:r>
            <w:r w:rsidR="001C191D"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Новгород-Сіверської</w:t>
            </w:r>
            <w:r w:rsidR="001C191D"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міської ради VIII скликання</w:t>
            </w:r>
            <w:r w:rsidR="001C191D"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від 24 грудня 2024 №</w:t>
            </w:r>
            <w:r w:rsidR="001C191D"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1406)</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2025-2027</w:t>
            </w:r>
          </w:p>
        </w:tc>
      </w:tr>
      <w:tr w:rsidR="006077CE" w:rsidRPr="00382168" w:rsidTr="001C191D">
        <w:trPr>
          <w:trHeight w:val="1716"/>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lastRenderedPageBreak/>
              <w:t>3</w:t>
            </w:r>
            <w:r w:rsidR="00FD4B20" w:rsidRPr="00382168">
              <w:rPr>
                <w:rFonts w:ascii="Times New Roman" w:hAnsi="Times New Roman"/>
                <w:color w:val="000000" w:themeColor="text1"/>
                <w:sz w:val="26"/>
                <w:szCs w:val="26"/>
                <w:lang w:val="uk-UA"/>
              </w:rPr>
              <w:t>4</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FD4B20"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 xml:space="preserve">Програма </w:t>
            </w:r>
            <w:r w:rsidR="006077CE" w:rsidRPr="00382168">
              <w:rPr>
                <w:rFonts w:ascii="Times New Roman" w:hAnsi="Times New Roman"/>
                <w:color w:val="000000" w:themeColor="text1"/>
                <w:sz w:val="26"/>
                <w:szCs w:val="26"/>
                <w:lang w:val="uk-UA"/>
              </w:rPr>
              <w:t>підтримки Новгород-Сіверського районного сектору №1 філії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Державної установи "Центр пробації" в Чернігівській</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області в період</w:t>
            </w:r>
            <w:r w:rsidR="001C191D"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воєнного стану на 2025-2026 роки</w:t>
            </w:r>
          </w:p>
          <w:p w:rsidR="006077CE" w:rsidRPr="00382168" w:rsidRDefault="006077CE" w:rsidP="00C70323">
            <w:pPr>
              <w:pStyle w:val="27"/>
              <w:jc w:val="both"/>
              <w:rPr>
                <w:rFonts w:ascii="Times New Roman" w:hAnsi="Times New Roman"/>
                <w:bCs/>
                <w:i/>
                <w:color w:val="000000" w:themeColor="text1"/>
                <w:sz w:val="26"/>
                <w:szCs w:val="26"/>
                <w:lang w:val="uk-UA"/>
              </w:rPr>
            </w:pPr>
            <w:r w:rsidRPr="00382168">
              <w:rPr>
                <w:rFonts w:ascii="Times New Roman" w:hAnsi="Times New Roman"/>
                <w:bCs/>
                <w:i/>
                <w:color w:val="000000" w:themeColor="text1"/>
                <w:sz w:val="26"/>
                <w:szCs w:val="26"/>
                <w:lang w:val="uk-UA"/>
              </w:rPr>
              <w:t xml:space="preserve"> (Рішення 55</w:t>
            </w:r>
            <w:r w:rsidR="001C191D" w:rsidRPr="00382168">
              <w:rPr>
                <w:rFonts w:ascii="Times New Roman" w:hAnsi="Times New Roman"/>
                <w:bCs/>
                <w:i/>
                <w:color w:val="000000" w:themeColor="text1"/>
                <w:sz w:val="26"/>
                <w:szCs w:val="26"/>
                <w:lang w:val="uk-UA"/>
              </w:rPr>
              <w:t>-ої</w:t>
            </w:r>
            <w:r w:rsidRPr="00382168">
              <w:rPr>
                <w:rFonts w:ascii="Times New Roman" w:hAnsi="Times New Roman"/>
                <w:bCs/>
                <w:i/>
                <w:color w:val="000000" w:themeColor="text1"/>
                <w:sz w:val="26"/>
                <w:szCs w:val="26"/>
                <w:lang w:val="uk-UA"/>
              </w:rPr>
              <w:t xml:space="preserve"> позачергової сесії Новгород-Сіверської міської ради</w:t>
            </w:r>
            <w:r w:rsidR="001C191D" w:rsidRPr="00382168">
              <w:rPr>
                <w:rFonts w:ascii="Times New Roman" w:hAnsi="Times New Roman"/>
                <w:bCs/>
                <w:i/>
                <w:color w:val="000000" w:themeColor="text1"/>
                <w:sz w:val="26"/>
                <w:szCs w:val="26"/>
                <w:lang w:val="uk-UA"/>
              </w:rPr>
              <w:t xml:space="preserve">     VIIІ скликання від </w:t>
            </w:r>
            <w:r w:rsidRPr="00382168">
              <w:rPr>
                <w:rFonts w:ascii="Times New Roman" w:hAnsi="Times New Roman"/>
                <w:bCs/>
                <w:i/>
                <w:color w:val="000000" w:themeColor="text1"/>
                <w:sz w:val="26"/>
                <w:szCs w:val="26"/>
                <w:lang w:val="uk-UA"/>
              </w:rPr>
              <w:t>22 квітня 2025 року № 1530)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2025-2026</w:t>
            </w:r>
          </w:p>
        </w:tc>
      </w:tr>
      <w:tr w:rsidR="006077CE" w:rsidRPr="00382168" w:rsidTr="001C191D">
        <w:trPr>
          <w:trHeight w:val="1541"/>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w:t>
            </w:r>
            <w:r w:rsidR="00FD4B20" w:rsidRPr="00382168">
              <w:rPr>
                <w:rFonts w:ascii="Times New Roman" w:hAnsi="Times New Roman"/>
                <w:color w:val="000000" w:themeColor="text1"/>
                <w:sz w:val="26"/>
                <w:szCs w:val="26"/>
                <w:lang w:val="uk-UA"/>
              </w:rPr>
              <w:t>5</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FD4B20"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 xml:space="preserve">Програма </w:t>
            </w:r>
            <w:r w:rsidR="006077CE" w:rsidRPr="00382168">
              <w:rPr>
                <w:rFonts w:ascii="Times New Roman" w:hAnsi="Times New Roman"/>
                <w:color w:val="000000" w:themeColor="text1"/>
                <w:sz w:val="26"/>
                <w:szCs w:val="26"/>
                <w:lang w:val="uk-UA"/>
              </w:rPr>
              <w:t>фінансової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підтримки</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базової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підготовки</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мешканців Новгород-Сіверської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міської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територіальної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громади до національного</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спротиву на 2025-2026 роки</w:t>
            </w:r>
          </w:p>
          <w:p w:rsidR="006077CE" w:rsidRPr="00382168" w:rsidRDefault="006077CE" w:rsidP="001C191D">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w:t>
            </w:r>
            <w:r w:rsidRPr="00382168">
              <w:rPr>
                <w:rFonts w:ascii="Times New Roman" w:hAnsi="Times New Roman"/>
                <w:i/>
                <w:color w:val="000000" w:themeColor="text1"/>
                <w:sz w:val="26"/>
                <w:szCs w:val="26"/>
                <w:lang w:val="uk-UA"/>
              </w:rPr>
              <w:t>Рішення 57-ої</w:t>
            </w:r>
            <w:r w:rsidR="00FD4B2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сесії</w:t>
            </w:r>
            <w:r w:rsidR="00FD4B2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Новгород-Сіверської</w:t>
            </w:r>
            <w:r w:rsidR="00FD4B2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міської ради VIII скликання</w:t>
            </w:r>
            <w:r w:rsidR="00FD4B20"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від 12 червня 2025</w:t>
            </w:r>
            <w:r w:rsidR="001C191D" w:rsidRPr="00382168">
              <w:rPr>
                <w:rFonts w:ascii="Times New Roman" w:hAnsi="Times New Roman"/>
                <w:i/>
                <w:color w:val="000000" w:themeColor="text1"/>
                <w:sz w:val="26"/>
                <w:szCs w:val="26"/>
                <w:lang w:val="uk-UA"/>
              </w:rPr>
              <w:t xml:space="preserve"> року</w:t>
            </w:r>
            <w:r w:rsidRPr="00382168">
              <w:rPr>
                <w:rFonts w:ascii="Times New Roman" w:hAnsi="Times New Roman"/>
                <w:i/>
                <w:color w:val="000000" w:themeColor="text1"/>
                <w:sz w:val="26"/>
                <w:szCs w:val="26"/>
                <w:lang w:val="uk-UA"/>
              </w:rPr>
              <w:t xml:space="preserve"> № 1577</w:t>
            </w:r>
            <w:r w:rsidRPr="00382168">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2025-2026</w:t>
            </w:r>
          </w:p>
        </w:tc>
      </w:tr>
      <w:tr w:rsidR="006077CE" w:rsidRPr="00382168" w:rsidTr="001C191D">
        <w:trPr>
          <w:trHeight w:val="1606"/>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3</w:t>
            </w:r>
            <w:r w:rsidR="00FD4B20" w:rsidRPr="00382168">
              <w:rPr>
                <w:rFonts w:ascii="Times New Roman" w:hAnsi="Times New Roman" w:cs="Times New Roman"/>
                <w:color w:val="000000" w:themeColor="text1"/>
                <w:sz w:val="26"/>
                <w:szCs w:val="26"/>
                <w:lang w:val="uk-UA"/>
              </w:rPr>
              <w:t>6</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ac"/>
              <w:ind w:firstLine="37"/>
              <w:rPr>
                <w:color w:val="000000" w:themeColor="text1"/>
                <w:sz w:val="26"/>
                <w:szCs w:val="26"/>
              </w:rPr>
            </w:pPr>
            <w:r w:rsidRPr="00382168">
              <w:rPr>
                <w:color w:val="000000" w:themeColor="text1"/>
                <w:sz w:val="26"/>
                <w:szCs w:val="26"/>
              </w:rPr>
              <w:t>Програми встановлення відеокамер та обслуговування системи відеоспостереження Новгород-Сіверської міської територіальної громади на 2026-2030 роки</w:t>
            </w:r>
          </w:p>
          <w:p w:rsidR="006077CE" w:rsidRPr="00382168" w:rsidRDefault="006077CE" w:rsidP="001C191D">
            <w:pPr>
              <w:pStyle w:val="ac"/>
              <w:ind w:firstLine="37"/>
              <w:rPr>
                <w:color w:val="000000" w:themeColor="text1"/>
                <w:sz w:val="26"/>
                <w:szCs w:val="26"/>
              </w:rPr>
            </w:pPr>
            <w:r w:rsidRPr="00382168">
              <w:rPr>
                <w:i/>
                <w:color w:val="000000" w:themeColor="text1"/>
                <w:sz w:val="26"/>
                <w:szCs w:val="26"/>
              </w:rPr>
              <w:t xml:space="preserve">(Рішення 59-ої позачергової сесії Новгород-Сіверської  міської ради </w:t>
            </w:r>
            <w:r w:rsidR="001C191D" w:rsidRPr="00382168">
              <w:rPr>
                <w:i/>
                <w:color w:val="000000" w:themeColor="text1"/>
                <w:sz w:val="26"/>
                <w:szCs w:val="26"/>
              </w:rPr>
              <w:t xml:space="preserve">    VIII скликання від 11 вересня 2025 року </w:t>
            </w:r>
            <w:r w:rsidRPr="00382168">
              <w:rPr>
                <w:i/>
                <w:color w:val="000000" w:themeColor="text1"/>
                <w:sz w:val="26"/>
                <w:szCs w:val="26"/>
              </w:rPr>
              <w:t>№ 1688)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1C191D">
        <w:trPr>
          <w:trHeight w:val="1260"/>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3</w:t>
            </w:r>
            <w:r w:rsidR="00FD4B20" w:rsidRPr="00382168">
              <w:rPr>
                <w:rFonts w:ascii="Times New Roman" w:hAnsi="Times New Roman" w:cs="Times New Roman"/>
                <w:color w:val="000000" w:themeColor="text1"/>
                <w:sz w:val="26"/>
                <w:szCs w:val="26"/>
                <w:lang w:val="uk-UA"/>
              </w:rPr>
              <w:t>7</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FD4B20"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 xml:space="preserve">Програма </w:t>
            </w:r>
            <w:r w:rsidR="006077CE" w:rsidRPr="00382168">
              <w:rPr>
                <w:rFonts w:ascii="Times New Roman" w:hAnsi="Times New Roman"/>
                <w:color w:val="000000" w:themeColor="text1"/>
                <w:sz w:val="26"/>
                <w:szCs w:val="26"/>
                <w:lang w:val="uk-UA"/>
              </w:rPr>
              <w:t>забезпечення</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діяльності</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місцевої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пожежної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охорони Новгород-Сіверської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міської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територіальної</w:t>
            </w:r>
            <w:r w:rsidRPr="00382168">
              <w:rPr>
                <w:rFonts w:ascii="Times New Roman" w:hAnsi="Times New Roman"/>
                <w:color w:val="000000" w:themeColor="text1"/>
                <w:sz w:val="26"/>
                <w:szCs w:val="26"/>
                <w:lang w:val="uk-UA"/>
              </w:rPr>
              <w:t xml:space="preserve"> </w:t>
            </w:r>
            <w:r w:rsidR="006077CE" w:rsidRPr="00382168">
              <w:rPr>
                <w:rFonts w:ascii="Times New Roman" w:hAnsi="Times New Roman"/>
                <w:color w:val="000000" w:themeColor="text1"/>
                <w:sz w:val="26"/>
                <w:szCs w:val="26"/>
                <w:lang w:val="uk-UA"/>
              </w:rPr>
              <w:t>громади на 2026-2030 роки</w:t>
            </w:r>
          </w:p>
          <w:p w:rsidR="006077CE" w:rsidRPr="00382168" w:rsidRDefault="001C191D" w:rsidP="00C70323">
            <w:pPr>
              <w:pStyle w:val="27"/>
              <w:jc w:val="both"/>
              <w:rPr>
                <w:rFonts w:ascii="Times New Roman" w:hAnsi="Times New Roman"/>
                <w:i/>
                <w:color w:val="000000" w:themeColor="text1"/>
                <w:sz w:val="26"/>
                <w:szCs w:val="26"/>
                <w:lang w:val="uk-UA"/>
              </w:rPr>
            </w:pPr>
            <w:r w:rsidRPr="00382168">
              <w:rPr>
                <w:rFonts w:ascii="Times New Roman" w:hAnsi="Times New Roman"/>
                <w:i/>
                <w:color w:val="000000" w:themeColor="text1"/>
                <w:sz w:val="26"/>
                <w:szCs w:val="26"/>
                <w:lang w:val="uk-UA"/>
              </w:rPr>
              <w:t xml:space="preserve"> (Рішення 59-ої позачергової сесії </w:t>
            </w:r>
            <w:r w:rsidR="006077CE" w:rsidRPr="00382168">
              <w:rPr>
                <w:rFonts w:ascii="Times New Roman" w:hAnsi="Times New Roman"/>
                <w:i/>
                <w:color w:val="000000" w:themeColor="text1"/>
                <w:sz w:val="26"/>
                <w:szCs w:val="26"/>
                <w:lang w:val="uk-UA"/>
              </w:rPr>
              <w:t>Новгород-Сіверської</w:t>
            </w:r>
            <w:r w:rsidRPr="00382168">
              <w:rPr>
                <w:rFonts w:ascii="Times New Roman" w:hAnsi="Times New Roman"/>
                <w:i/>
                <w:color w:val="000000" w:themeColor="text1"/>
                <w:sz w:val="26"/>
                <w:szCs w:val="26"/>
                <w:lang w:val="uk-UA"/>
              </w:rPr>
              <w:t xml:space="preserve"> міської ради     VIII скликання від 11 вересня 2025 року </w:t>
            </w:r>
            <w:r w:rsidR="006077CE" w:rsidRPr="00382168">
              <w:rPr>
                <w:rFonts w:ascii="Times New Roman" w:hAnsi="Times New Roman"/>
                <w:i/>
                <w:color w:val="000000" w:themeColor="text1"/>
                <w:sz w:val="26"/>
                <w:szCs w:val="26"/>
                <w:lang w:val="uk-UA"/>
              </w:rPr>
              <w:t>№ 1689)</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1C191D">
        <w:trPr>
          <w:trHeight w:val="1831"/>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3</w:t>
            </w:r>
            <w:r w:rsidR="00FD4B20" w:rsidRPr="00382168">
              <w:rPr>
                <w:rFonts w:ascii="Times New Roman" w:hAnsi="Times New Roman" w:cs="Times New Roman"/>
                <w:color w:val="000000" w:themeColor="text1"/>
                <w:sz w:val="26"/>
                <w:szCs w:val="26"/>
                <w:lang w:val="uk-UA"/>
              </w:rPr>
              <w:t>8</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hd w:val="clear" w:color="auto" w:fill="FFFFFF"/>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створення, утримання та модернізації</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місцевої</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автоматизованої</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системи</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централізованого</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оповіщення</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цивільного</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захисту на території</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Новгород-Сіверської</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міської</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територіальної</w:t>
            </w:r>
            <w:r w:rsidR="00FD4B20" w:rsidRPr="00382168">
              <w:rPr>
                <w:rFonts w:ascii="Times New Roman" w:hAnsi="Times New Roman" w:cs="Times New Roman"/>
                <w:color w:val="000000" w:themeColor="text1"/>
                <w:sz w:val="26"/>
                <w:szCs w:val="26"/>
                <w:lang w:val="uk-UA"/>
              </w:rPr>
              <w:t xml:space="preserve"> </w:t>
            </w:r>
            <w:r w:rsidRPr="00382168">
              <w:rPr>
                <w:rFonts w:ascii="Times New Roman" w:hAnsi="Times New Roman" w:cs="Times New Roman"/>
                <w:color w:val="000000" w:themeColor="text1"/>
                <w:sz w:val="26"/>
                <w:szCs w:val="26"/>
                <w:lang w:val="uk-UA"/>
              </w:rPr>
              <w:t>громади на 2026-2030 роки</w:t>
            </w:r>
          </w:p>
          <w:p w:rsidR="006077CE" w:rsidRPr="00382168" w:rsidRDefault="001C191D" w:rsidP="00C70323">
            <w:pPr>
              <w:shd w:val="clear" w:color="auto" w:fill="FFFFFF"/>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 xml:space="preserve"> (Рішення 59-ої позачергової сесії Новгород-Сіверської</w:t>
            </w:r>
            <w:r w:rsidR="006077CE" w:rsidRPr="00382168">
              <w:rPr>
                <w:rFonts w:ascii="Times New Roman" w:hAnsi="Times New Roman" w:cs="Times New Roman"/>
                <w:i/>
                <w:color w:val="000000" w:themeColor="text1"/>
                <w:sz w:val="26"/>
                <w:szCs w:val="26"/>
                <w:lang w:val="uk-UA"/>
              </w:rPr>
              <w:t xml:space="preserve"> міської ради </w:t>
            </w:r>
            <w:r w:rsidRPr="00382168">
              <w:rPr>
                <w:rFonts w:ascii="Times New Roman" w:hAnsi="Times New Roman" w:cs="Times New Roman"/>
                <w:i/>
                <w:color w:val="000000" w:themeColor="text1"/>
                <w:sz w:val="26"/>
                <w:szCs w:val="26"/>
                <w:lang w:val="uk-UA"/>
              </w:rPr>
              <w:t xml:space="preserve">   </w:t>
            </w:r>
            <w:r w:rsidR="006077CE" w:rsidRPr="00382168">
              <w:rPr>
                <w:rFonts w:ascii="Times New Roman" w:hAnsi="Times New Roman" w:cs="Times New Roman"/>
                <w:i/>
                <w:color w:val="000000" w:themeColor="text1"/>
                <w:sz w:val="26"/>
                <w:szCs w:val="26"/>
                <w:lang w:val="uk-UA"/>
              </w:rPr>
              <w:t xml:space="preserve"> VIII </w:t>
            </w:r>
            <w:r w:rsidRPr="00382168">
              <w:rPr>
                <w:rFonts w:ascii="Times New Roman" w:hAnsi="Times New Roman" w:cs="Times New Roman"/>
                <w:i/>
                <w:color w:val="000000" w:themeColor="text1"/>
                <w:sz w:val="26"/>
                <w:szCs w:val="26"/>
                <w:lang w:val="uk-UA"/>
              </w:rPr>
              <w:t xml:space="preserve">скликання від 11 вересня 2025 року </w:t>
            </w:r>
            <w:r w:rsidR="006077CE" w:rsidRPr="00382168">
              <w:rPr>
                <w:rFonts w:ascii="Times New Roman" w:hAnsi="Times New Roman" w:cs="Times New Roman"/>
                <w:i/>
                <w:color w:val="000000" w:themeColor="text1"/>
                <w:sz w:val="26"/>
                <w:szCs w:val="26"/>
                <w:lang w:val="uk-UA"/>
              </w:rPr>
              <w:t>№ 1690)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1C191D">
        <w:trPr>
          <w:trHeight w:val="1545"/>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FD4B20"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39</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FD4B20" w:rsidP="00C70323">
            <w:pPr>
              <w:pStyle w:val="16"/>
              <w:jc w:val="both"/>
              <w:rPr>
                <w:rFonts w:ascii="Times New Roman" w:hAnsi="Times New Roman"/>
                <w:color w:val="000000" w:themeColor="text1"/>
                <w:sz w:val="26"/>
                <w:szCs w:val="26"/>
                <w:lang w:val="uk-UA" w:eastAsia="uk-UA"/>
              </w:rPr>
            </w:pPr>
            <w:r w:rsidRPr="00382168">
              <w:rPr>
                <w:rFonts w:ascii="Times New Roman" w:hAnsi="Times New Roman"/>
                <w:color w:val="000000" w:themeColor="text1"/>
                <w:sz w:val="26"/>
                <w:szCs w:val="26"/>
                <w:lang w:val="uk-UA" w:eastAsia="uk-UA"/>
              </w:rPr>
              <w:t xml:space="preserve">Цільова програма </w:t>
            </w:r>
            <w:r w:rsidR="006077CE" w:rsidRPr="00382168">
              <w:rPr>
                <w:rFonts w:ascii="Times New Roman" w:hAnsi="Times New Roman"/>
                <w:color w:val="000000" w:themeColor="text1"/>
                <w:sz w:val="26"/>
                <w:szCs w:val="26"/>
                <w:lang w:val="uk-UA" w:eastAsia="uk-UA"/>
              </w:rPr>
              <w:t>підтримки</w:t>
            </w:r>
            <w:r w:rsidRPr="00382168">
              <w:rPr>
                <w:rFonts w:ascii="Times New Roman" w:hAnsi="Times New Roman"/>
                <w:color w:val="000000" w:themeColor="text1"/>
                <w:sz w:val="26"/>
                <w:szCs w:val="26"/>
                <w:lang w:val="uk-UA" w:eastAsia="uk-UA"/>
              </w:rPr>
              <w:t xml:space="preserve"> </w:t>
            </w:r>
            <w:r w:rsidR="006077CE" w:rsidRPr="00382168">
              <w:rPr>
                <w:rFonts w:ascii="Times New Roman" w:hAnsi="Times New Roman"/>
                <w:color w:val="000000" w:themeColor="text1"/>
                <w:sz w:val="26"/>
                <w:szCs w:val="26"/>
                <w:lang w:val="uk-UA" w:eastAsia="uk-UA"/>
              </w:rPr>
              <w:t>Збройних Сил України та підрозділів</w:t>
            </w:r>
            <w:r w:rsidR="007C301F" w:rsidRPr="00382168">
              <w:rPr>
                <w:rFonts w:ascii="Times New Roman" w:hAnsi="Times New Roman"/>
                <w:color w:val="000000" w:themeColor="text1"/>
                <w:sz w:val="26"/>
                <w:szCs w:val="26"/>
                <w:lang w:val="uk-UA" w:eastAsia="uk-UA"/>
              </w:rPr>
              <w:t xml:space="preserve"> </w:t>
            </w:r>
            <w:r w:rsidR="006077CE" w:rsidRPr="00382168">
              <w:rPr>
                <w:rFonts w:ascii="Times New Roman" w:hAnsi="Times New Roman"/>
                <w:color w:val="000000" w:themeColor="text1"/>
                <w:sz w:val="26"/>
                <w:szCs w:val="26"/>
                <w:lang w:val="uk-UA" w:eastAsia="uk-UA"/>
              </w:rPr>
              <w:t>територіальної оборони Новгород-Сіверської</w:t>
            </w:r>
            <w:r w:rsidR="007C301F" w:rsidRPr="00382168">
              <w:rPr>
                <w:rFonts w:ascii="Times New Roman" w:hAnsi="Times New Roman"/>
                <w:color w:val="000000" w:themeColor="text1"/>
                <w:sz w:val="26"/>
                <w:szCs w:val="26"/>
                <w:lang w:val="uk-UA" w:eastAsia="uk-UA"/>
              </w:rPr>
              <w:t xml:space="preserve"> </w:t>
            </w:r>
            <w:r w:rsidR="006077CE" w:rsidRPr="00382168">
              <w:rPr>
                <w:rFonts w:ascii="Times New Roman" w:hAnsi="Times New Roman"/>
                <w:color w:val="000000" w:themeColor="text1"/>
                <w:sz w:val="26"/>
                <w:szCs w:val="26"/>
                <w:lang w:val="uk-UA" w:eastAsia="uk-UA"/>
              </w:rPr>
              <w:t>міської</w:t>
            </w:r>
            <w:r w:rsidR="007C301F" w:rsidRPr="00382168">
              <w:rPr>
                <w:rFonts w:ascii="Times New Roman" w:hAnsi="Times New Roman"/>
                <w:color w:val="000000" w:themeColor="text1"/>
                <w:sz w:val="26"/>
                <w:szCs w:val="26"/>
                <w:lang w:val="uk-UA" w:eastAsia="uk-UA"/>
              </w:rPr>
              <w:t xml:space="preserve"> </w:t>
            </w:r>
            <w:r w:rsidR="006077CE" w:rsidRPr="00382168">
              <w:rPr>
                <w:rFonts w:ascii="Times New Roman" w:hAnsi="Times New Roman"/>
                <w:color w:val="000000" w:themeColor="text1"/>
                <w:sz w:val="26"/>
                <w:szCs w:val="26"/>
                <w:lang w:val="uk-UA" w:eastAsia="uk-UA"/>
              </w:rPr>
              <w:t>територіальної</w:t>
            </w:r>
            <w:r w:rsidR="007C301F" w:rsidRPr="00382168">
              <w:rPr>
                <w:rFonts w:ascii="Times New Roman" w:hAnsi="Times New Roman"/>
                <w:color w:val="000000" w:themeColor="text1"/>
                <w:sz w:val="26"/>
                <w:szCs w:val="26"/>
                <w:lang w:val="uk-UA" w:eastAsia="uk-UA"/>
              </w:rPr>
              <w:t xml:space="preserve"> </w:t>
            </w:r>
            <w:r w:rsidR="006077CE" w:rsidRPr="00382168">
              <w:rPr>
                <w:rFonts w:ascii="Times New Roman" w:hAnsi="Times New Roman"/>
                <w:color w:val="000000" w:themeColor="text1"/>
                <w:sz w:val="26"/>
                <w:szCs w:val="26"/>
                <w:lang w:val="uk-UA" w:eastAsia="uk-UA"/>
              </w:rPr>
              <w:t>громади на 2026-2030 роки</w:t>
            </w:r>
          </w:p>
          <w:p w:rsidR="006077CE" w:rsidRPr="00382168" w:rsidRDefault="001C191D" w:rsidP="00C70323">
            <w:pPr>
              <w:pStyle w:val="16"/>
              <w:jc w:val="both"/>
              <w:rPr>
                <w:rStyle w:val="apple-tab-span"/>
                <w:rFonts w:ascii="Times New Roman" w:hAnsi="Times New Roman"/>
                <w:color w:val="000000" w:themeColor="text1"/>
                <w:sz w:val="26"/>
                <w:szCs w:val="26"/>
                <w:lang w:val="uk-UA" w:eastAsia="uk-UA"/>
              </w:rPr>
            </w:pPr>
            <w:r w:rsidRPr="00382168">
              <w:rPr>
                <w:rFonts w:ascii="Times New Roman" w:hAnsi="Times New Roman"/>
                <w:i/>
                <w:color w:val="000000" w:themeColor="text1"/>
                <w:sz w:val="26"/>
                <w:szCs w:val="26"/>
                <w:lang w:val="uk-UA"/>
              </w:rPr>
              <w:t xml:space="preserve">(Рішення 59-ої </w:t>
            </w:r>
            <w:r w:rsidR="006077CE" w:rsidRPr="00382168">
              <w:rPr>
                <w:rFonts w:ascii="Times New Roman" w:hAnsi="Times New Roman"/>
                <w:i/>
                <w:color w:val="000000" w:themeColor="text1"/>
                <w:sz w:val="26"/>
                <w:szCs w:val="26"/>
                <w:lang w:val="uk-UA"/>
              </w:rPr>
              <w:t>позачергової</w:t>
            </w:r>
            <w:r w:rsidR="007C301F" w:rsidRPr="00382168">
              <w:rPr>
                <w:rFonts w:ascii="Times New Roman" w:hAnsi="Times New Roman"/>
                <w:i/>
                <w:color w:val="000000" w:themeColor="text1"/>
                <w:sz w:val="26"/>
                <w:szCs w:val="26"/>
                <w:lang w:val="uk-UA"/>
              </w:rPr>
              <w:t xml:space="preserve"> </w:t>
            </w:r>
            <w:r w:rsidR="006077CE" w:rsidRPr="00382168">
              <w:rPr>
                <w:rFonts w:ascii="Times New Roman" w:hAnsi="Times New Roman"/>
                <w:i/>
                <w:color w:val="000000" w:themeColor="text1"/>
                <w:sz w:val="26"/>
                <w:szCs w:val="26"/>
                <w:lang w:val="uk-UA"/>
              </w:rPr>
              <w:t>сесії</w:t>
            </w:r>
            <w:r w:rsidR="007C301F" w:rsidRPr="00382168">
              <w:rPr>
                <w:rFonts w:ascii="Times New Roman" w:hAnsi="Times New Roman"/>
                <w:i/>
                <w:color w:val="000000" w:themeColor="text1"/>
                <w:sz w:val="26"/>
                <w:szCs w:val="26"/>
                <w:lang w:val="uk-UA"/>
              </w:rPr>
              <w:t xml:space="preserve"> </w:t>
            </w:r>
            <w:r w:rsidR="006077CE" w:rsidRPr="00382168">
              <w:rPr>
                <w:rFonts w:ascii="Times New Roman" w:hAnsi="Times New Roman"/>
                <w:i/>
                <w:color w:val="000000" w:themeColor="text1"/>
                <w:sz w:val="26"/>
                <w:szCs w:val="26"/>
                <w:lang w:val="uk-UA"/>
              </w:rPr>
              <w:t>Новгород-Сіверської</w:t>
            </w:r>
            <w:r w:rsidR="007C301F" w:rsidRPr="00382168">
              <w:rPr>
                <w:rFonts w:ascii="Times New Roman" w:hAnsi="Times New Roman"/>
                <w:i/>
                <w:color w:val="000000" w:themeColor="text1"/>
                <w:sz w:val="26"/>
                <w:szCs w:val="26"/>
                <w:lang w:val="uk-UA"/>
              </w:rPr>
              <w:t xml:space="preserve"> </w:t>
            </w:r>
            <w:r w:rsidR="006077CE" w:rsidRPr="00382168">
              <w:rPr>
                <w:rFonts w:ascii="Times New Roman" w:hAnsi="Times New Roman"/>
                <w:i/>
                <w:color w:val="000000" w:themeColor="text1"/>
                <w:sz w:val="26"/>
                <w:szCs w:val="26"/>
                <w:lang w:val="uk-UA"/>
              </w:rPr>
              <w:t xml:space="preserve">міської ради </w:t>
            </w:r>
            <w:r w:rsidRPr="00382168">
              <w:rPr>
                <w:rFonts w:ascii="Times New Roman" w:hAnsi="Times New Roman"/>
                <w:i/>
                <w:color w:val="000000" w:themeColor="text1"/>
                <w:sz w:val="26"/>
                <w:szCs w:val="26"/>
                <w:lang w:val="uk-UA"/>
              </w:rPr>
              <w:t xml:space="preserve">    </w:t>
            </w:r>
            <w:r w:rsidR="006077CE" w:rsidRPr="00382168">
              <w:rPr>
                <w:rFonts w:ascii="Times New Roman" w:hAnsi="Times New Roman"/>
                <w:i/>
                <w:color w:val="000000" w:themeColor="text1"/>
                <w:sz w:val="26"/>
                <w:szCs w:val="26"/>
                <w:lang w:val="uk-UA"/>
              </w:rPr>
              <w:t xml:space="preserve"> VIII скликання</w:t>
            </w:r>
            <w:r w:rsidR="007C301F"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 xml:space="preserve">від 11 вересня 2025 року </w:t>
            </w:r>
            <w:r w:rsidR="006077CE" w:rsidRPr="00382168">
              <w:rPr>
                <w:rFonts w:ascii="Times New Roman" w:hAnsi="Times New Roman"/>
                <w:i/>
                <w:color w:val="000000" w:themeColor="text1"/>
                <w:sz w:val="26"/>
                <w:szCs w:val="26"/>
                <w:lang w:val="uk-UA"/>
              </w:rPr>
              <w:t>№ 1691)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1C191D">
        <w:trPr>
          <w:trHeight w:val="1837"/>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4</w:t>
            </w:r>
            <w:r w:rsidR="00FD4B20" w:rsidRPr="00382168">
              <w:rPr>
                <w:rFonts w:ascii="Times New Roman" w:hAnsi="Times New Roman"/>
                <w:color w:val="000000" w:themeColor="text1"/>
                <w:sz w:val="26"/>
                <w:szCs w:val="26"/>
                <w:lang w:val="uk-UA"/>
              </w:rPr>
              <w:t>0</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eastAsia="uk-UA"/>
              </w:rPr>
            </w:pPr>
            <w:r w:rsidRPr="00382168">
              <w:rPr>
                <w:rFonts w:ascii="Times New Roman" w:hAnsi="Times New Roman"/>
                <w:color w:val="000000" w:themeColor="text1"/>
                <w:sz w:val="26"/>
                <w:szCs w:val="26"/>
                <w:lang w:val="uk-UA" w:eastAsia="uk-UA"/>
              </w:rPr>
              <w:t>Програма</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забезпечення</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державної</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безпеки на території Новгород-Сіверської</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міської</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територіальної</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громади та матеріально-технічного</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забезпечення районного відділу</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Управління</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Служби</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безпеки</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України в Чернігівській</w:t>
            </w:r>
            <w:r w:rsidR="00673666" w:rsidRPr="00382168">
              <w:rPr>
                <w:rFonts w:ascii="Times New Roman" w:hAnsi="Times New Roman"/>
                <w:color w:val="000000" w:themeColor="text1"/>
                <w:sz w:val="26"/>
                <w:szCs w:val="26"/>
                <w:lang w:val="uk-UA" w:eastAsia="uk-UA"/>
              </w:rPr>
              <w:t xml:space="preserve"> </w:t>
            </w:r>
            <w:r w:rsidRPr="00382168">
              <w:rPr>
                <w:rFonts w:ascii="Times New Roman" w:hAnsi="Times New Roman"/>
                <w:color w:val="000000" w:themeColor="text1"/>
                <w:sz w:val="26"/>
                <w:szCs w:val="26"/>
                <w:lang w:val="uk-UA" w:eastAsia="uk-UA"/>
              </w:rPr>
              <w:t>області на 2025 -2026 роки</w:t>
            </w:r>
          </w:p>
          <w:p w:rsidR="006077CE" w:rsidRPr="00382168" w:rsidRDefault="006077CE" w:rsidP="00C70323">
            <w:pPr>
              <w:pStyle w:val="16"/>
              <w:jc w:val="both"/>
              <w:rPr>
                <w:rFonts w:ascii="Times New Roman" w:hAnsi="Times New Roman"/>
                <w:i/>
                <w:color w:val="000000" w:themeColor="text1"/>
                <w:sz w:val="26"/>
                <w:szCs w:val="26"/>
                <w:lang w:val="uk-UA" w:eastAsia="uk-UA"/>
              </w:rPr>
            </w:pPr>
            <w:r w:rsidRPr="00382168">
              <w:rPr>
                <w:rFonts w:ascii="Times New Roman" w:hAnsi="Times New Roman"/>
                <w:i/>
                <w:color w:val="000000" w:themeColor="text1"/>
                <w:sz w:val="26"/>
                <w:szCs w:val="26"/>
                <w:lang w:val="uk-UA" w:eastAsia="uk-UA"/>
              </w:rPr>
              <w:t>(</w:t>
            </w:r>
            <w:r w:rsidR="007C301F" w:rsidRPr="00382168">
              <w:rPr>
                <w:rFonts w:ascii="Times New Roman" w:hAnsi="Times New Roman"/>
                <w:i/>
                <w:color w:val="000000" w:themeColor="text1"/>
                <w:sz w:val="26"/>
                <w:szCs w:val="26"/>
                <w:lang w:val="uk-UA" w:eastAsia="uk-UA"/>
              </w:rPr>
              <w:t>Рішення 60-ої</w:t>
            </w:r>
            <w:r w:rsidRPr="00382168">
              <w:rPr>
                <w:rFonts w:ascii="Times New Roman" w:hAnsi="Times New Roman"/>
                <w:i/>
                <w:color w:val="000000" w:themeColor="text1"/>
                <w:sz w:val="26"/>
                <w:szCs w:val="26"/>
                <w:lang w:val="uk-UA" w:eastAsia="uk-UA"/>
              </w:rPr>
              <w:t xml:space="preserve"> </w:t>
            </w:r>
            <w:r w:rsidRPr="00382168">
              <w:rPr>
                <w:rFonts w:ascii="Times New Roman" w:hAnsi="Times New Roman"/>
                <w:i/>
                <w:color w:val="000000" w:themeColor="text1"/>
                <w:sz w:val="26"/>
                <w:szCs w:val="26"/>
                <w:lang w:val="uk-UA"/>
              </w:rPr>
              <w:t>сесії</w:t>
            </w:r>
            <w:r w:rsidR="007C301F" w:rsidRPr="00382168">
              <w:rPr>
                <w:rFonts w:ascii="Times New Roman" w:hAnsi="Times New Roman"/>
                <w:i/>
                <w:color w:val="000000" w:themeColor="text1"/>
                <w:sz w:val="26"/>
                <w:szCs w:val="26"/>
                <w:lang w:val="uk-UA"/>
              </w:rPr>
              <w:t xml:space="preserve"> </w:t>
            </w:r>
            <w:r w:rsidRPr="00382168">
              <w:rPr>
                <w:rFonts w:ascii="Times New Roman" w:hAnsi="Times New Roman"/>
                <w:i/>
                <w:color w:val="000000" w:themeColor="text1"/>
                <w:sz w:val="26"/>
                <w:szCs w:val="26"/>
                <w:lang w:val="uk-UA"/>
              </w:rPr>
              <w:t>Новгород-Сіверської</w:t>
            </w:r>
            <w:r w:rsidR="007C301F" w:rsidRPr="00382168">
              <w:rPr>
                <w:rFonts w:ascii="Times New Roman" w:hAnsi="Times New Roman"/>
                <w:i/>
                <w:color w:val="000000" w:themeColor="text1"/>
                <w:sz w:val="26"/>
                <w:szCs w:val="26"/>
                <w:lang w:val="uk-UA"/>
              </w:rPr>
              <w:t xml:space="preserve"> </w:t>
            </w:r>
            <w:r w:rsidR="001C191D" w:rsidRPr="00382168">
              <w:rPr>
                <w:rFonts w:ascii="Times New Roman" w:hAnsi="Times New Roman"/>
                <w:i/>
                <w:color w:val="000000" w:themeColor="text1"/>
                <w:sz w:val="26"/>
                <w:szCs w:val="26"/>
                <w:lang w:val="uk-UA"/>
              </w:rPr>
              <w:t xml:space="preserve">міської ради </w:t>
            </w:r>
            <w:r w:rsidRPr="00382168">
              <w:rPr>
                <w:rFonts w:ascii="Times New Roman" w:hAnsi="Times New Roman"/>
                <w:i/>
                <w:color w:val="000000" w:themeColor="text1"/>
                <w:sz w:val="26"/>
                <w:szCs w:val="26"/>
                <w:lang w:val="uk-UA"/>
              </w:rPr>
              <w:t>VIII скликання</w:t>
            </w:r>
            <w:r w:rsidR="007C301F" w:rsidRPr="00382168">
              <w:rPr>
                <w:rFonts w:ascii="Times New Roman" w:hAnsi="Times New Roman"/>
                <w:i/>
                <w:color w:val="000000" w:themeColor="text1"/>
                <w:sz w:val="26"/>
                <w:szCs w:val="26"/>
                <w:lang w:val="uk-UA"/>
              </w:rPr>
              <w:t xml:space="preserve"> </w:t>
            </w:r>
            <w:r w:rsidR="001C191D" w:rsidRPr="00382168">
              <w:rPr>
                <w:rFonts w:ascii="Times New Roman" w:hAnsi="Times New Roman"/>
                <w:i/>
                <w:color w:val="000000" w:themeColor="text1"/>
                <w:sz w:val="26"/>
                <w:szCs w:val="26"/>
                <w:lang w:val="uk-UA" w:eastAsia="uk-UA"/>
              </w:rPr>
              <w:t xml:space="preserve">від 21 жовтня 2025 року </w:t>
            </w:r>
            <w:r w:rsidRPr="00382168">
              <w:rPr>
                <w:rFonts w:ascii="Times New Roman" w:hAnsi="Times New Roman"/>
                <w:i/>
                <w:color w:val="000000" w:themeColor="text1"/>
                <w:sz w:val="26"/>
                <w:szCs w:val="26"/>
                <w:lang w:val="uk-UA" w:eastAsia="uk-UA"/>
              </w:rPr>
              <w:t>№ 1737)</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2025-2026</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4</w:t>
            </w:r>
            <w:r w:rsidR="00FD4B20" w:rsidRPr="00382168">
              <w:rPr>
                <w:rFonts w:ascii="Times New Roman" w:hAnsi="Times New Roman" w:cs="Times New Roman"/>
                <w:color w:val="000000" w:themeColor="text1"/>
                <w:sz w:val="26"/>
                <w:szCs w:val="26"/>
                <w:lang w:val="uk-UA"/>
              </w:rPr>
              <w:t>1</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 xml:space="preserve">Програма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2026-2030 роки </w:t>
            </w:r>
          </w:p>
          <w:p w:rsidR="006077CE" w:rsidRPr="00382168" w:rsidRDefault="006077CE" w:rsidP="001C191D">
            <w:pPr>
              <w:pStyle w:val="27"/>
              <w:jc w:val="both"/>
              <w:rPr>
                <w:rFonts w:ascii="Times New Roman" w:hAnsi="Times New Roman"/>
                <w:bCs/>
                <w:i/>
                <w:color w:val="000000" w:themeColor="text1"/>
                <w:sz w:val="26"/>
                <w:szCs w:val="26"/>
                <w:lang w:val="uk-UA"/>
              </w:rPr>
            </w:pPr>
            <w:r w:rsidRPr="00382168">
              <w:rPr>
                <w:rFonts w:ascii="Times New Roman" w:hAnsi="Times New Roman"/>
                <w:bCs/>
                <w:i/>
                <w:color w:val="000000" w:themeColor="text1"/>
                <w:sz w:val="26"/>
                <w:szCs w:val="26"/>
                <w:lang w:val="uk-UA"/>
              </w:rPr>
              <w:t xml:space="preserve">(Рішення 60-ої </w:t>
            </w:r>
            <w:r w:rsidRPr="00382168">
              <w:rPr>
                <w:rFonts w:ascii="Times New Roman" w:hAnsi="Times New Roman"/>
                <w:i/>
                <w:color w:val="000000" w:themeColor="text1"/>
                <w:sz w:val="26"/>
                <w:szCs w:val="26"/>
                <w:lang w:val="uk-UA"/>
              </w:rPr>
              <w:t>сесії Новгород-Сіверської міської ради VIII скликання</w:t>
            </w:r>
            <w:r w:rsidR="001C191D" w:rsidRPr="00382168">
              <w:rPr>
                <w:rFonts w:ascii="Times New Roman" w:hAnsi="Times New Roman"/>
                <w:bCs/>
                <w:i/>
                <w:color w:val="000000" w:themeColor="text1"/>
                <w:sz w:val="26"/>
                <w:szCs w:val="26"/>
                <w:lang w:val="uk-UA"/>
              </w:rPr>
              <w:t xml:space="preserve"> від  21 жовтня 2025 </w:t>
            </w:r>
            <w:r w:rsidRPr="00382168">
              <w:rPr>
                <w:rFonts w:ascii="Times New Roman" w:hAnsi="Times New Roman"/>
                <w:bCs/>
                <w:i/>
                <w:color w:val="000000" w:themeColor="text1"/>
                <w:sz w:val="26"/>
                <w:szCs w:val="26"/>
                <w:lang w:val="uk-UA"/>
              </w:rPr>
              <w:t>року № 1740)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AA3122">
        <w:trPr>
          <w:trHeight w:val="1574"/>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lastRenderedPageBreak/>
              <w:t>4</w:t>
            </w:r>
            <w:r w:rsidR="00FD4B20" w:rsidRPr="00382168">
              <w:rPr>
                <w:rFonts w:ascii="Times New Roman" w:hAnsi="Times New Roman" w:cs="Times New Roman"/>
                <w:color w:val="000000" w:themeColor="text1"/>
                <w:sz w:val="26"/>
                <w:szCs w:val="26"/>
                <w:lang w:val="uk-UA"/>
              </w:rPr>
              <w:t>2</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27"/>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w:t>
            </w:r>
            <w:r w:rsidR="00673666"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забезпечення</w:t>
            </w:r>
            <w:r w:rsidR="00673666"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проведення</w:t>
            </w:r>
            <w:r w:rsidR="00673666"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заходів і робіт з мобілізаційної підготовки місцевого значення та мобілізації Новгород-Сіверської</w:t>
            </w:r>
            <w:r w:rsidR="00673666"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міської</w:t>
            </w:r>
            <w:r w:rsidR="00673666"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територіальної</w:t>
            </w:r>
            <w:r w:rsidR="00673666" w:rsidRPr="00382168">
              <w:rPr>
                <w:rFonts w:ascii="Times New Roman" w:hAnsi="Times New Roman"/>
                <w:color w:val="000000" w:themeColor="text1"/>
                <w:sz w:val="26"/>
                <w:szCs w:val="26"/>
                <w:lang w:val="uk-UA"/>
              </w:rPr>
              <w:t xml:space="preserve"> </w:t>
            </w:r>
            <w:r w:rsidRPr="00382168">
              <w:rPr>
                <w:rFonts w:ascii="Times New Roman" w:hAnsi="Times New Roman"/>
                <w:color w:val="000000" w:themeColor="text1"/>
                <w:sz w:val="26"/>
                <w:szCs w:val="26"/>
                <w:lang w:val="uk-UA"/>
              </w:rPr>
              <w:t>громади на 2026-2030 роки</w:t>
            </w:r>
          </w:p>
          <w:p w:rsidR="006077CE" w:rsidRPr="00382168" w:rsidRDefault="006077CE" w:rsidP="00C70323">
            <w:pPr>
              <w:pStyle w:val="27"/>
              <w:jc w:val="both"/>
              <w:rPr>
                <w:rFonts w:ascii="Times New Roman" w:hAnsi="Times New Roman"/>
                <w:i/>
                <w:color w:val="000000" w:themeColor="text1"/>
                <w:sz w:val="26"/>
                <w:szCs w:val="26"/>
                <w:lang w:val="uk-UA"/>
              </w:rPr>
            </w:pPr>
            <w:r w:rsidRPr="00382168">
              <w:rPr>
                <w:rFonts w:ascii="Times New Roman" w:hAnsi="Times New Roman"/>
                <w:bCs/>
                <w:i/>
                <w:color w:val="000000" w:themeColor="text1"/>
                <w:sz w:val="26"/>
                <w:szCs w:val="26"/>
                <w:lang w:val="uk-UA"/>
              </w:rPr>
              <w:t xml:space="preserve">(Рішення 60-ої </w:t>
            </w:r>
            <w:r w:rsidR="001C191D" w:rsidRPr="00382168">
              <w:rPr>
                <w:rFonts w:ascii="Times New Roman" w:hAnsi="Times New Roman"/>
                <w:i/>
                <w:color w:val="000000" w:themeColor="text1"/>
                <w:sz w:val="26"/>
                <w:szCs w:val="26"/>
                <w:lang w:val="uk-UA"/>
              </w:rPr>
              <w:t>сесії Новгород-Сіверської міської ради</w:t>
            </w:r>
            <w:r w:rsidRPr="00382168">
              <w:rPr>
                <w:rFonts w:ascii="Times New Roman" w:hAnsi="Times New Roman"/>
                <w:i/>
                <w:color w:val="000000" w:themeColor="text1"/>
                <w:sz w:val="26"/>
                <w:szCs w:val="26"/>
                <w:lang w:val="uk-UA"/>
              </w:rPr>
              <w:t xml:space="preserve"> VIII скликання</w:t>
            </w:r>
            <w:r w:rsidR="001C191D" w:rsidRPr="00382168">
              <w:rPr>
                <w:rFonts w:ascii="Times New Roman" w:hAnsi="Times New Roman"/>
                <w:i/>
                <w:color w:val="000000" w:themeColor="text1"/>
                <w:sz w:val="26"/>
                <w:szCs w:val="26"/>
                <w:lang w:val="uk-UA"/>
              </w:rPr>
              <w:t xml:space="preserve"> </w:t>
            </w:r>
            <w:r w:rsidR="001C191D" w:rsidRPr="00382168">
              <w:rPr>
                <w:rFonts w:ascii="Times New Roman" w:hAnsi="Times New Roman"/>
                <w:bCs/>
                <w:i/>
                <w:color w:val="000000" w:themeColor="text1"/>
                <w:sz w:val="26"/>
                <w:szCs w:val="26"/>
                <w:lang w:val="uk-UA"/>
              </w:rPr>
              <w:t xml:space="preserve">від  21 жовтня 2025 </w:t>
            </w:r>
            <w:r w:rsidRPr="00382168">
              <w:rPr>
                <w:rFonts w:ascii="Times New Roman" w:hAnsi="Times New Roman"/>
                <w:bCs/>
                <w:i/>
                <w:color w:val="000000" w:themeColor="text1"/>
                <w:sz w:val="26"/>
                <w:szCs w:val="26"/>
                <w:lang w:val="uk-UA"/>
              </w:rPr>
              <w:t>року № 1738)</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AA3122">
        <w:trPr>
          <w:trHeight w:val="1256"/>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4</w:t>
            </w:r>
            <w:r w:rsidR="00FD4B20" w:rsidRPr="00382168">
              <w:rPr>
                <w:rFonts w:ascii="Times New Roman" w:hAnsi="Times New Roman"/>
                <w:color w:val="000000" w:themeColor="text1"/>
                <w:sz w:val="26"/>
                <w:szCs w:val="26"/>
                <w:lang w:val="uk-UA"/>
              </w:rPr>
              <w:t>3</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pStyle w:val="16"/>
              <w:jc w:val="both"/>
              <w:rPr>
                <w:rFonts w:ascii="Times New Roman" w:hAnsi="Times New Roman"/>
                <w:bCs/>
                <w:color w:val="000000" w:themeColor="text1"/>
                <w:sz w:val="26"/>
                <w:szCs w:val="26"/>
                <w:lang w:val="uk-UA"/>
              </w:rPr>
            </w:pPr>
            <w:r w:rsidRPr="00382168">
              <w:rPr>
                <w:rFonts w:ascii="Times New Roman" w:hAnsi="Times New Roman"/>
                <w:color w:val="000000" w:themeColor="text1"/>
                <w:sz w:val="26"/>
                <w:szCs w:val="26"/>
                <w:lang w:val="uk-UA"/>
              </w:rPr>
              <w:t xml:space="preserve">Програми </w:t>
            </w:r>
            <w:r w:rsidRPr="00382168">
              <w:rPr>
                <w:rFonts w:ascii="Times New Roman" w:hAnsi="Times New Roman"/>
                <w:bCs/>
                <w:color w:val="000000" w:themeColor="text1"/>
                <w:sz w:val="26"/>
                <w:szCs w:val="26"/>
                <w:lang w:val="uk-UA"/>
              </w:rPr>
              <w:t>"Поліцейський офіцер громади" Новгород-Сіверської міської територіальної громади на 2026-2030 роки</w:t>
            </w:r>
          </w:p>
          <w:p w:rsidR="006077CE" w:rsidRPr="00382168" w:rsidRDefault="006077CE" w:rsidP="00C70323">
            <w:pPr>
              <w:pStyle w:val="16"/>
              <w:jc w:val="both"/>
              <w:rPr>
                <w:rFonts w:ascii="Times New Roman" w:hAnsi="Times New Roman"/>
                <w:i/>
                <w:color w:val="000000" w:themeColor="text1"/>
                <w:sz w:val="26"/>
                <w:szCs w:val="26"/>
                <w:lang w:val="uk-UA"/>
              </w:rPr>
            </w:pPr>
            <w:r w:rsidRPr="00382168">
              <w:rPr>
                <w:rFonts w:ascii="Times New Roman" w:hAnsi="Times New Roman"/>
                <w:i/>
                <w:color w:val="000000" w:themeColor="text1"/>
                <w:sz w:val="26"/>
                <w:szCs w:val="26"/>
                <w:lang w:val="uk-UA"/>
              </w:rPr>
              <w:t>(Ріше</w:t>
            </w:r>
            <w:r w:rsidR="001C191D" w:rsidRPr="00382168">
              <w:rPr>
                <w:rFonts w:ascii="Times New Roman" w:hAnsi="Times New Roman"/>
                <w:i/>
                <w:color w:val="000000" w:themeColor="text1"/>
                <w:sz w:val="26"/>
                <w:szCs w:val="26"/>
                <w:lang w:val="uk-UA"/>
              </w:rPr>
              <w:t>ння 60-ої сесії</w:t>
            </w:r>
            <w:r w:rsidRPr="00382168">
              <w:rPr>
                <w:rFonts w:ascii="Times New Roman" w:hAnsi="Times New Roman"/>
                <w:i/>
                <w:color w:val="000000" w:themeColor="text1"/>
                <w:sz w:val="26"/>
                <w:szCs w:val="26"/>
                <w:lang w:val="uk-UA"/>
              </w:rPr>
              <w:t xml:space="preserve"> Но</w:t>
            </w:r>
            <w:r w:rsidR="001C191D" w:rsidRPr="00382168">
              <w:rPr>
                <w:rFonts w:ascii="Times New Roman" w:hAnsi="Times New Roman"/>
                <w:i/>
                <w:color w:val="000000" w:themeColor="text1"/>
                <w:sz w:val="26"/>
                <w:szCs w:val="26"/>
                <w:lang w:val="uk-UA"/>
              </w:rPr>
              <w:t>вгород-Сіверської  міської ради</w:t>
            </w:r>
            <w:r w:rsidRPr="00382168">
              <w:rPr>
                <w:rFonts w:ascii="Times New Roman" w:hAnsi="Times New Roman"/>
                <w:i/>
                <w:color w:val="000000" w:themeColor="text1"/>
                <w:sz w:val="26"/>
                <w:szCs w:val="26"/>
                <w:lang w:val="uk-UA"/>
              </w:rPr>
              <w:t xml:space="preserve"> VIII скликання</w:t>
            </w:r>
            <w:r w:rsidR="001C191D" w:rsidRPr="00382168">
              <w:rPr>
                <w:rFonts w:ascii="Times New Roman" w:hAnsi="Times New Roman"/>
                <w:i/>
                <w:color w:val="000000" w:themeColor="text1"/>
                <w:sz w:val="26"/>
                <w:szCs w:val="26"/>
                <w:lang w:val="uk-UA"/>
              </w:rPr>
              <w:t xml:space="preserve"> від 21 жовтня 2025</w:t>
            </w:r>
            <w:r w:rsidRPr="00382168">
              <w:rPr>
                <w:rFonts w:ascii="Times New Roman" w:hAnsi="Times New Roman"/>
                <w:i/>
                <w:color w:val="000000" w:themeColor="text1"/>
                <w:sz w:val="26"/>
                <w:szCs w:val="26"/>
                <w:lang w:val="uk-UA"/>
              </w:rPr>
              <w:t xml:space="preserve"> року № 1739)</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AA3122" w:rsidRPr="00382168" w:rsidTr="00AA3122">
        <w:trPr>
          <w:trHeight w:val="1274"/>
        </w:trPr>
        <w:tc>
          <w:tcPr>
            <w:tcW w:w="482" w:type="dxa"/>
            <w:tcBorders>
              <w:top w:val="single" w:sz="4" w:space="0" w:color="auto"/>
              <w:left w:val="single" w:sz="4" w:space="0" w:color="auto"/>
              <w:bottom w:val="single" w:sz="4" w:space="0" w:color="auto"/>
              <w:right w:val="single" w:sz="4" w:space="0" w:color="auto"/>
            </w:tcBorders>
            <w:vAlign w:val="center"/>
          </w:tcPr>
          <w:p w:rsidR="00AA3122" w:rsidRPr="00382168" w:rsidRDefault="00AA3122" w:rsidP="00C70323">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44</w:t>
            </w:r>
          </w:p>
        </w:tc>
        <w:tc>
          <w:tcPr>
            <w:tcW w:w="8363" w:type="dxa"/>
            <w:tcBorders>
              <w:top w:val="single" w:sz="4" w:space="0" w:color="auto"/>
              <w:left w:val="single" w:sz="4" w:space="0" w:color="auto"/>
              <w:bottom w:val="single" w:sz="4" w:space="0" w:color="auto"/>
              <w:right w:val="single" w:sz="4" w:space="0" w:color="auto"/>
            </w:tcBorders>
            <w:vAlign w:val="center"/>
          </w:tcPr>
          <w:p w:rsidR="00AA3122" w:rsidRPr="00382168" w:rsidRDefault="00AA3122" w:rsidP="00AA3122">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 "Офіцер-рятувальник громади "Новгород-Сіверської міської територіальної громади на 2026-2028 роки</w:t>
            </w:r>
          </w:p>
          <w:p w:rsidR="00AA3122" w:rsidRPr="00382168" w:rsidRDefault="00AA3122" w:rsidP="00AA3122">
            <w:pPr>
              <w:pStyle w:val="1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w:t>
            </w:r>
            <w:r w:rsidRPr="00382168">
              <w:rPr>
                <w:rFonts w:ascii="Times New Roman" w:hAnsi="Times New Roman"/>
                <w:i/>
                <w:color w:val="000000" w:themeColor="text1"/>
                <w:sz w:val="26"/>
                <w:szCs w:val="26"/>
                <w:lang w:val="uk-UA"/>
              </w:rPr>
              <w:t>Рішення 61-ої сесії Новгород-Сіверської міської ради VIII скликання від 18 листопада 2025 року № 1769</w:t>
            </w:r>
            <w:r w:rsidRPr="00382168">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AA3122" w:rsidRPr="00382168" w:rsidRDefault="00AA3122"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2026-2028</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b/>
                <w:bCs/>
                <w:color w:val="000000" w:themeColor="text1"/>
                <w:sz w:val="26"/>
                <w:szCs w:val="26"/>
                <w:lang w:val="uk-UA"/>
              </w:rPr>
            </w:pPr>
            <w:r w:rsidRPr="00382168">
              <w:rPr>
                <w:rFonts w:ascii="Times New Roman" w:hAnsi="Times New Roman" w:cs="Times New Roman"/>
                <w:b/>
                <w:color w:val="000000" w:themeColor="text1"/>
                <w:sz w:val="26"/>
                <w:szCs w:val="26"/>
                <w:lang w:val="uk-UA"/>
              </w:rPr>
              <w:t xml:space="preserve">КНП </w:t>
            </w:r>
            <w:r w:rsidRPr="00382168">
              <w:rPr>
                <w:rFonts w:ascii="Times New Roman" w:hAnsi="Times New Roman" w:cs="Times New Roman"/>
                <w:b/>
                <w:bCs/>
                <w:color w:val="000000" w:themeColor="text1"/>
                <w:sz w:val="26"/>
                <w:szCs w:val="26"/>
                <w:lang w:val="uk-UA"/>
              </w:rPr>
              <w:t xml:space="preserve">«Новгород-Сіверський міський Центр  </w:t>
            </w:r>
          </w:p>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bCs/>
                <w:color w:val="000000" w:themeColor="text1"/>
                <w:sz w:val="26"/>
                <w:szCs w:val="26"/>
                <w:lang w:val="uk-UA"/>
              </w:rPr>
              <w:t>первинної медико-санітарної допомоги»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AA3122">
        <w:trPr>
          <w:trHeight w:val="1371"/>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4</w:t>
            </w:r>
            <w:r w:rsidR="00AA3122" w:rsidRPr="00382168">
              <w:rPr>
                <w:rFonts w:ascii="Times New Roman" w:hAnsi="Times New Roman" w:cs="Times New Roman"/>
                <w:color w:val="000000" w:themeColor="text1"/>
                <w:sz w:val="26"/>
                <w:szCs w:val="26"/>
                <w:lang w:val="uk-UA"/>
              </w:rPr>
              <w:t>5</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1C191D" w:rsidP="00C70323">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підтримки та</w:t>
            </w:r>
            <w:r w:rsidR="006077CE" w:rsidRPr="00382168">
              <w:rPr>
                <w:rFonts w:ascii="Times New Roman" w:hAnsi="Times New Roman" w:cs="Times New Roman"/>
                <w:color w:val="000000" w:themeColor="text1"/>
                <w:sz w:val="26"/>
                <w:szCs w:val="26"/>
                <w:lang w:val="uk-UA"/>
              </w:rPr>
              <w:t xml:space="preserve"> розвитку первинної медичної допомоги в Новгород-Сіверській міській територіальній громаді  на 2026-2030 роки</w:t>
            </w:r>
          </w:p>
          <w:p w:rsidR="006077CE" w:rsidRPr="00382168" w:rsidRDefault="001C191D" w:rsidP="00C70323">
            <w:pPr>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(Рішення 60-ої сесії</w:t>
            </w:r>
            <w:r w:rsidR="006077CE" w:rsidRPr="00382168">
              <w:rPr>
                <w:rFonts w:ascii="Times New Roman" w:hAnsi="Times New Roman" w:cs="Times New Roman"/>
                <w:i/>
                <w:color w:val="000000" w:themeColor="text1"/>
                <w:sz w:val="26"/>
                <w:szCs w:val="26"/>
                <w:lang w:val="uk-UA"/>
              </w:rPr>
              <w:t xml:space="preserve"> Н</w:t>
            </w:r>
            <w:r w:rsidRPr="00382168">
              <w:rPr>
                <w:rFonts w:ascii="Times New Roman" w:hAnsi="Times New Roman" w:cs="Times New Roman"/>
                <w:i/>
                <w:color w:val="000000" w:themeColor="text1"/>
                <w:sz w:val="26"/>
                <w:szCs w:val="26"/>
                <w:lang w:val="uk-UA"/>
              </w:rPr>
              <w:t>овгород-Сіверської міської ради</w:t>
            </w:r>
            <w:r w:rsidR="006077CE" w:rsidRPr="00382168">
              <w:rPr>
                <w:rFonts w:ascii="Times New Roman" w:hAnsi="Times New Roman" w:cs="Times New Roman"/>
                <w:i/>
                <w:color w:val="000000" w:themeColor="text1"/>
                <w:sz w:val="26"/>
                <w:szCs w:val="26"/>
                <w:lang w:val="uk-UA"/>
              </w:rPr>
              <w:t xml:space="preserve"> VIII скликання від 21 жовтня 2025 року № 1721)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6077CE" w:rsidRPr="00382168" w:rsidRDefault="00AA3122"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імені</w:t>
            </w:r>
            <w:r w:rsidR="006077CE" w:rsidRPr="00382168">
              <w:rPr>
                <w:rFonts w:ascii="Times New Roman" w:hAnsi="Times New Roman" w:cs="Times New Roman"/>
                <w:b/>
                <w:color w:val="000000" w:themeColor="text1"/>
                <w:sz w:val="26"/>
                <w:szCs w:val="26"/>
                <w:lang w:val="uk-UA"/>
              </w:rPr>
              <w:t xml:space="preserve"> І.</w:t>
            </w:r>
            <w:r w:rsidRPr="00382168">
              <w:rPr>
                <w:rFonts w:ascii="Times New Roman" w:hAnsi="Times New Roman" w:cs="Times New Roman"/>
                <w:b/>
                <w:color w:val="000000" w:themeColor="text1"/>
                <w:sz w:val="26"/>
                <w:szCs w:val="26"/>
                <w:lang w:val="uk-UA"/>
              </w:rPr>
              <w:t xml:space="preserve"> </w:t>
            </w:r>
            <w:r w:rsidR="006077CE" w:rsidRPr="00382168">
              <w:rPr>
                <w:rFonts w:ascii="Times New Roman" w:hAnsi="Times New Roman" w:cs="Times New Roman"/>
                <w:b/>
                <w:color w:val="000000" w:themeColor="text1"/>
                <w:sz w:val="26"/>
                <w:szCs w:val="26"/>
                <w:lang w:val="uk-UA"/>
              </w:rPr>
              <w:t>В. Буяльського»</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b/>
                <w:color w:val="000000" w:themeColor="text1"/>
                <w:sz w:val="26"/>
                <w:szCs w:val="26"/>
                <w:lang w:val="uk-UA"/>
              </w:rPr>
            </w:pPr>
          </w:p>
        </w:tc>
      </w:tr>
      <w:tr w:rsidR="006077CE" w:rsidRPr="00382168" w:rsidTr="00AA3122">
        <w:trPr>
          <w:trHeight w:val="2775"/>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AA3122">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4</w:t>
            </w:r>
            <w:r w:rsidR="00AA3122" w:rsidRPr="00382168">
              <w:rPr>
                <w:rFonts w:ascii="Times New Roman" w:hAnsi="Times New Roman" w:cs="Times New Roman"/>
                <w:color w:val="000000" w:themeColor="text1"/>
                <w:sz w:val="26"/>
                <w:szCs w:val="26"/>
                <w:lang w:val="uk-UA"/>
              </w:rPr>
              <w:t>6</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2026-2030 роки, у тому числі за напрямками: </w:t>
            </w:r>
          </w:p>
          <w:p w:rsidR="006077CE" w:rsidRPr="00382168"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Матеріально-технічне забезпечення підприємства(оплата комунальних послуг та енергоносіїв);</w:t>
            </w:r>
          </w:p>
          <w:p w:rsidR="006077CE" w:rsidRPr="00382168"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Покращення матеріального забезпечення лікарів;</w:t>
            </w:r>
          </w:p>
          <w:p w:rsidR="006077CE" w:rsidRPr="00382168"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Капітальні видатки (ремонт протирадіаційного укриття)</w:t>
            </w:r>
          </w:p>
          <w:p w:rsidR="006077CE" w:rsidRPr="00382168"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(Рішення 60-ої сесії Новгород-Сіверської міської ради VIII скликання від 21 жовтня 2025 року № 1720)</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rPr>
          <w:trHeight w:val="450"/>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AA3122" w:rsidRPr="00382168"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 xml:space="preserve">Комунальна установа «Міський трудовий архів» </w:t>
            </w:r>
          </w:p>
          <w:p w:rsidR="006077CE" w:rsidRPr="00382168" w:rsidRDefault="006077CE" w:rsidP="00C70323">
            <w:pPr>
              <w:widowControl w:val="0"/>
              <w:suppressAutoHyphens/>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b/>
                <w:color w:val="000000" w:themeColor="text1"/>
                <w:sz w:val="26"/>
                <w:szCs w:val="26"/>
                <w:lang w:val="uk-UA"/>
              </w:rPr>
              <w:t>Новгород-Сіверської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AA3122">
        <w:trPr>
          <w:trHeight w:val="1647"/>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AA3122">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4</w:t>
            </w:r>
            <w:r w:rsidR="00AA3122" w:rsidRPr="00382168">
              <w:rPr>
                <w:rFonts w:ascii="Times New Roman" w:hAnsi="Times New Roman" w:cs="Times New Roman"/>
                <w:color w:val="000000" w:themeColor="text1"/>
                <w:sz w:val="26"/>
                <w:szCs w:val="26"/>
                <w:lang w:val="uk-UA"/>
              </w:rPr>
              <w:t>7</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забезпечення діяльності Комунальної установи «Міський трудовий архів» Новгород-Сіверської міської ради Чернігівської області на 2026-2030 роки</w:t>
            </w:r>
          </w:p>
          <w:p w:rsidR="006077CE" w:rsidRPr="00382168" w:rsidRDefault="00AA3122" w:rsidP="00C70323">
            <w:pPr>
              <w:widowControl w:val="0"/>
              <w:suppressAutoHyphens/>
              <w:spacing w:after="0" w:line="240" w:lineRule="auto"/>
              <w:jc w:val="both"/>
              <w:rPr>
                <w:rFonts w:ascii="Times New Roman" w:hAnsi="Times New Roman" w:cs="Times New Roman"/>
                <w:i/>
                <w:color w:val="000000" w:themeColor="text1"/>
                <w:sz w:val="26"/>
                <w:szCs w:val="26"/>
                <w:lang w:val="uk-UA"/>
              </w:rPr>
            </w:pPr>
            <w:r w:rsidRPr="00382168">
              <w:rPr>
                <w:rFonts w:ascii="Times New Roman" w:hAnsi="Times New Roman" w:cs="Times New Roman"/>
                <w:i/>
                <w:color w:val="000000" w:themeColor="text1"/>
                <w:sz w:val="26"/>
                <w:szCs w:val="26"/>
                <w:lang w:val="uk-UA"/>
              </w:rPr>
              <w:t xml:space="preserve">(Рішення 59-ої позачергової сесії </w:t>
            </w:r>
            <w:r w:rsidR="006077CE" w:rsidRPr="00382168">
              <w:rPr>
                <w:rFonts w:ascii="Times New Roman" w:hAnsi="Times New Roman" w:cs="Times New Roman"/>
                <w:i/>
                <w:color w:val="000000" w:themeColor="text1"/>
                <w:sz w:val="26"/>
                <w:szCs w:val="26"/>
                <w:lang w:val="uk-UA"/>
              </w:rPr>
              <w:t xml:space="preserve">Новгород-Сіверської міської ради  </w:t>
            </w:r>
            <w:r w:rsidRPr="00382168">
              <w:rPr>
                <w:rFonts w:ascii="Times New Roman" w:hAnsi="Times New Roman" w:cs="Times New Roman"/>
                <w:i/>
                <w:color w:val="000000" w:themeColor="text1"/>
                <w:sz w:val="26"/>
                <w:szCs w:val="26"/>
                <w:lang w:val="uk-UA"/>
              </w:rPr>
              <w:t xml:space="preserve">    </w:t>
            </w:r>
            <w:r w:rsidR="006077CE" w:rsidRPr="00382168">
              <w:rPr>
                <w:rFonts w:ascii="Times New Roman" w:hAnsi="Times New Roman" w:cs="Times New Roman"/>
                <w:i/>
                <w:color w:val="000000" w:themeColor="text1"/>
                <w:sz w:val="26"/>
                <w:szCs w:val="26"/>
                <w:lang w:val="uk-UA"/>
              </w:rPr>
              <w:t>VIII скли</w:t>
            </w:r>
            <w:r w:rsidRPr="00382168">
              <w:rPr>
                <w:rFonts w:ascii="Times New Roman" w:hAnsi="Times New Roman" w:cs="Times New Roman"/>
                <w:i/>
                <w:color w:val="000000" w:themeColor="text1"/>
                <w:sz w:val="26"/>
                <w:szCs w:val="26"/>
                <w:lang w:val="uk-UA"/>
              </w:rPr>
              <w:t xml:space="preserve">кання від 11 вересня 2025 року </w:t>
            </w:r>
            <w:r w:rsidR="006077CE" w:rsidRPr="00382168">
              <w:rPr>
                <w:rFonts w:ascii="Times New Roman" w:hAnsi="Times New Roman" w:cs="Times New Roman"/>
                <w:i/>
                <w:color w:val="000000" w:themeColor="text1"/>
                <w:sz w:val="26"/>
                <w:szCs w:val="26"/>
                <w:lang w:val="uk-UA"/>
              </w:rPr>
              <w:t>№ 1701)</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r w:rsidR="006077CE" w:rsidRPr="00382168" w:rsidTr="00FD4B20">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 xml:space="preserve">Центр надання соціальних послуг </w:t>
            </w:r>
            <w:r w:rsidR="00AA3122" w:rsidRPr="00382168">
              <w:rPr>
                <w:rFonts w:ascii="Times New Roman" w:hAnsi="Times New Roman" w:cs="Times New Roman"/>
                <w:b/>
                <w:color w:val="000000" w:themeColor="text1"/>
                <w:sz w:val="26"/>
                <w:szCs w:val="26"/>
                <w:lang w:val="uk-UA"/>
              </w:rPr>
              <w:t xml:space="preserve">Новгород-Сіверської </w:t>
            </w:r>
            <w:r w:rsidRPr="00382168">
              <w:rPr>
                <w:rFonts w:ascii="Times New Roman" w:hAnsi="Times New Roman" w:cs="Times New Roman"/>
                <w:b/>
                <w:color w:val="000000" w:themeColor="text1"/>
                <w:sz w:val="26"/>
                <w:szCs w:val="26"/>
                <w:lang w:val="uk-UA"/>
              </w:rPr>
              <w:t>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AA3122">
        <w:trPr>
          <w:trHeight w:val="1391"/>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AA3122">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4</w:t>
            </w:r>
            <w:r w:rsidR="00AA3122" w:rsidRPr="00382168">
              <w:rPr>
                <w:rFonts w:ascii="Times New Roman" w:hAnsi="Times New Roman" w:cs="Times New Roman"/>
                <w:color w:val="000000" w:themeColor="text1"/>
                <w:sz w:val="26"/>
                <w:szCs w:val="26"/>
                <w:lang w:val="uk-UA"/>
              </w:rPr>
              <w:t>8</w:t>
            </w:r>
          </w:p>
        </w:tc>
        <w:tc>
          <w:tcPr>
            <w:tcW w:w="8363"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Програма для кривдників на території Новгород-Сіверської міської територіальної громади на 2024-2026 роки</w:t>
            </w:r>
          </w:p>
          <w:p w:rsidR="006077CE" w:rsidRPr="00382168" w:rsidRDefault="006077CE" w:rsidP="00AA3122">
            <w:pPr>
              <w:widowControl w:val="0"/>
              <w:suppressAutoHyphens/>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w:t>
            </w:r>
            <w:r w:rsidRPr="00382168">
              <w:rPr>
                <w:rFonts w:ascii="Times New Roman" w:hAnsi="Times New Roman" w:cs="Times New Roman"/>
                <w:i/>
                <w:color w:val="000000" w:themeColor="text1"/>
                <w:sz w:val="26"/>
                <w:szCs w:val="26"/>
                <w:lang w:val="uk-UA"/>
              </w:rPr>
              <w:t>Рішення 48-ої сесії Новгород-Сіверської міської ради VIII скликання від 29 листопада 2024 року № 1361</w:t>
            </w:r>
            <w:r w:rsidRPr="00382168">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2024-2026</w:t>
            </w:r>
          </w:p>
        </w:tc>
      </w:tr>
      <w:tr w:rsidR="006077CE" w:rsidRPr="00382168" w:rsidTr="00AA3122">
        <w:trPr>
          <w:trHeight w:val="109"/>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rsidR="006077CE" w:rsidRPr="00382168" w:rsidRDefault="00AA3122" w:rsidP="00C70323">
            <w:pPr>
              <w:spacing w:after="0" w:line="240" w:lineRule="auto"/>
              <w:jc w:val="center"/>
              <w:rPr>
                <w:rFonts w:ascii="Times New Roman" w:hAnsi="Times New Roman" w:cs="Times New Roman"/>
                <w:b/>
                <w:color w:val="000000" w:themeColor="text1"/>
                <w:sz w:val="26"/>
                <w:szCs w:val="26"/>
                <w:lang w:val="uk-UA"/>
              </w:rPr>
            </w:pPr>
            <w:r w:rsidRPr="00382168">
              <w:rPr>
                <w:rFonts w:ascii="Times New Roman" w:hAnsi="Times New Roman" w:cs="Times New Roman"/>
                <w:b/>
                <w:color w:val="000000" w:themeColor="text1"/>
                <w:sz w:val="26"/>
                <w:szCs w:val="26"/>
                <w:lang w:val="uk-UA"/>
              </w:rPr>
              <w:t xml:space="preserve">Проєкти, </w:t>
            </w:r>
            <w:r w:rsidR="006077CE" w:rsidRPr="00382168">
              <w:rPr>
                <w:rFonts w:ascii="Times New Roman" w:hAnsi="Times New Roman" w:cs="Times New Roman"/>
                <w:b/>
                <w:color w:val="000000" w:themeColor="text1"/>
                <w:sz w:val="26"/>
                <w:szCs w:val="26"/>
                <w:lang w:val="uk-UA"/>
              </w:rPr>
              <w:t>які планується затвердити на 2026 рік</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382168" w:rsidTr="00FD4B20">
        <w:trPr>
          <w:trHeight w:val="467"/>
        </w:trPr>
        <w:tc>
          <w:tcPr>
            <w:tcW w:w="482" w:type="dxa"/>
            <w:tcBorders>
              <w:top w:val="single" w:sz="4" w:space="0" w:color="auto"/>
              <w:left w:val="single" w:sz="4" w:space="0" w:color="auto"/>
              <w:bottom w:val="single" w:sz="4" w:space="0" w:color="auto"/>
              <w:right w:val="single" w:sz="4" w:space="0" w:color="auto"/>
            </w:tcBorders>
            <w:vAlign w:val="center"/>
          </w:tcPr>
          <w:p w:rsidR="006077CE" w:rsidRPr="00382168" w:rsidRDefault="00F4662A"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1</w:t>
            </w:r>
          </w:p>
        </w:tc>
        <w:tc>
          <w:tcPr>
            <w:tcW w:w="8363" w:type="dxa"/>
            <w:tcBorders>
              <w:top w:val="single" w:sz="4" w:space="0" w:color="auto"/>
              <w:left w:val="single" w:sz="4" w:space="0" w:color="auto"/>
              <w:bottom w:val="single" w:sz="4" w:space="0" w:color="auto"/>
              <w:right w:val="single" w:sz="4" w:space="0" w:color="auto"/>
            </w:tcBorders>
            <w:vAlign w:val="center"/>
          </w:tcPr>
          <w:p w:rsidR="00DC3B91" w:rsidRPr="00382168" w:rsidRDefault="00DC3B91" w:rsidP="00C70323">
            <w:pPr>
              <w:pStyle w:val="36"/>
              <w:jc w:val="both"/>
              <w:rPr>
                <w:rFonts w:ascii="Times New Roman" w:hAnsi="Times New Roman"/>
                <w:color w:val="000000" w:themeColor="text1"/>
                <w:sz w:val="26"/>
                <w:szCs w:val="26"/>
                <w:lang w:val="uk-UA"/>
              </w:rPr>
            </w:pPr>
            <w:r w:rsidRPr="00382168">
              <w:rPr>
                <w:rFonts w:ascii="Times New Roman" w:hAnsi="Times New Roman"/>
                <w:color w:val="000000" w:themeColor="text1"/>
                <w:sz w:val="26"/>
                <w:szCs w:val="26"/>
                <w:lang w:val="uk-UA"/>
              </w:rPr>
              <w:t>Програма інформатизації діяльності Новгород-Сіверської міської територіальної громади на 2026-2030 роки</w:t>
            </w:r>
          </w:p>
          <w:p w:rsidR="006077CE" w:rsidRPr="00382168" w:rsidRDefault="00AA3122" w:rsidP="00AA3122">
            <w:pPr>
              <w:spacing w:after="0" w:line="240" w:lineRule="auto"/>
              <w:jc w:val="both"/>
              <w:rPr>
                <w:rFonts w:ascii="Times New Roman" w:hAnsi="Times New Roman" w:cs="Times New Roman"/>
                <w:color w:val="000000" w:themeColor="text1"/>
                <w:sz w:val="26"/>
                <w:szCs w:val="26"/>
                <w:lang w:val="uk-UA"/>
              </w:rPr>
            </w:pPr>
            <w:r w:rsidRPr="00382168">
              <w:rPr>
                <w:rFonts w:ascii="Times New Roman" w:hAnsi="Times New Roman" w:cs="Times New Roman"/>
                <w:i/>
                <w:color w:val="000000" w:themeColor="text1"/>
                <w:sz w:val="26"/>
                <w:szCs w:val="26"/>
                <w:lang w:val="uk-UA"/>
              </w:rPr>
              <w:t>(Проєкт р</w:t>
            </w:r>
            <w:r w:rsidR="00DC3B91" w:rsidRPr="00382168">
              <w:rPr>
                <w:rFonts w:ascii="Times New Roman" w:hAnsi="Times New Roman" w:cs="Times New Roman"/>
                <w:i/>
                <w:color w:val="000000" w:themeColor="text1"/>
                <w:sz w:val="26"/>
                <w:szCs w:val="26"/>
                <w:lang w:val="uk-UA"/>
              </w:rPr>
              <w:t>ішення сесії Новгород-Сіверської міської ради VIII скликання)</w:t>
            </w:r>
          </w:p>
        </w:tc>
        <w:tc>
          <w:tcPr>
            <w:tcW w:w="992" w:type="dxa"/>
            <w:tcBorders>
              <w:top w:val="single" w:sz="4" w:space="0" w:color="auto"/>
              <w:left w:val="single" w:sz="4" w:space="0" w:color="auto"/>
              <w:bottom w:val="single" w:sz="4" w:space="0" w:color="auto"/>
              <w:right w:val="single" w:sz="4" w:space="0" w:color="auto"/>
            </w:tcBorders>
            <w:vAlign w:val="center"/>
          </w:tcPr>
          <w:p w:rsidR="006077CE" w:rsidRPr="00382168" w:rsidRDefault="00BF0475" w:rsidP="00C70323">
            <w:pPr>
              <w:spacing w:after="0" w:line="240" w:lineRule="auto"/>
              <w:jc w:val="center"/>
              <w:rPr>
                <w:rFonts w:ascii="Times New Roman" w:hAnsi="Times New Roman" w:cs="Times New Roman"/>
                <w:color w:val="000000" w:themeColor="text1"/>
                <w:sz w:val="26"/>
                <w:szCs w:val="26"/>
                <w:lang w:val="uk-UA"/>
              </w:rPr>
            </w:pPr>
            <w:r w:rsidRPr="00382168">
              <w:rPr>
                <w:rFonts w:ascii="Times New Roman" w:hAnsi="Times New Roman" w:cs="Times New Roman"/>
                <w:color w:val="000000" w:themeColor="text1"/>
                <w:sz w:val="26"/>
                <w:szCs w:val="26"/>
                <w:lang w:val="uk-UA"/>
              </w:rPr>
              <w:t>2026-2030</w:t>
            </w:r>
          </w:p>
        </w:tc>
      </w:tr>
    </w:tbl>
    <w:p w:rsidR="006077CE" w:rsidRPr="00382168" w:rsidRDefault="006077CE" w:rsidP="006077CE">
      <w:pPr>
        <w:rPr>
          <w:rFonts w:ascii="Times New Roman" w:hAnsi="Times New Roman" w:cs="Times New Roman"/>
          <w:color w:val="000000" w:themeColor="text1"/>
          <w:sz w:val="28"/>
          <w:szCs w:val="28"/>
          <w:lang w:val="uk-UA"/>
        </w:rPr>
      </w:pPr>
    </w:p>
    <w:p w:rsidR="00617E1A" w:rsidRPr="00382168" w:rsidRDefault="00617E1A">
      <w:pPr>
        <w:rPr>
          <w:rFonts w:ascii="Times New Roman" w:hAnsi="Times New Roman" w:cs="Times New Roman"/>
          <w:color w:val="000000" w:themeColor="text1"/>
          <w:sz w:val="40"/>
          <w:szCs w:val="40"/>
          <w:lang w:val="uk-UA"/>
        </w:rPr>
      </w:pPr>
      <w:r w:rsidRPr="00382168">
        <w:rPr>
          <w:rFonts w:ascii="Times New Roman" w:hAnsi="Times New Roman" w:cs="Times New Roman"/>
          <w:color w:val="000000" w:themeColor="text1"/>
          <w:sz w:val="40"/>
          <w:szCs w:val="40"/>
          <w:lang w:val="uk-UA"/>
        </w:rPr>
        <w:br w:type="page"/>
      </w:r>
    </w:p>
    <w:p w:rsidR="00D5510E" w:rsidRPr="00382168" w:rsidRDefault="00D5510E" w:rsidP="00684140">
      <w:pPr>
        <w:spacing w:after="0" w:line="240" w:lineRule="auto"/>
        <w:jc w:val="center"/>
        <w:rPr>
          <w:rFonts w:ascii="Times New Roman" w:hAnsi="Times New Roman" w:cs="Times New Roman"/>
          <w:color w:val="000000" w:themeColor="text1"/>
          <w:sz w:val="40"/>
          <w:szCs w:val="40"/>
          <w:lang w:val="uk-UA"/>
        </w:rPr>
        <w:sectPr w:rsidR="00D5510E" w:rsidRPr="00382168" w:rsidSect="00743222">
          <w:headerReference w:type="default" r:id="rId14"/>
          <w:pgSz w:w="11906" w:h="16838" w:code="9"/>
          <w:pgMar w:top="1134" w:right="567" w:bottom="1134" w:left="1701" w:header="283" w:footer="709" w:gutter="0"/>
          <w:pgNumType w:start="1"/>
          <w:cols w:space="708"/>
          <w:titlePg/>
          <w:docGrid w:linePitch="360"/>
        </w:sect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382168"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382168">
        <w:rPr>
          <w:rFonts w:ascii="Times New Roman" w:hAnsi="Times New Roman" w:cs="Times New Roman"/>
          <w:b/>
          <w:bCs/>
          <w:i/>
          <w:iCs/>
          <w:color w:val="000000" w:themeColor="text1"/>
          <w:sz w:val="40"/>
          <w:szCs w:val="40"/>
          <w:lang w:val="uk-UA"/>
        </w:rPr>
        <w:t>Додаток 3</w:t>
      </w:r>
    </w:p>
    <w:p w:rsidR="00684140" w:rsidRPr="00382168"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38216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382168">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38216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382168">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38216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382168">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382168">
        <w:rPr>
          <w:rFonts w:ascii="Times New Roman" w:hAnsi="Times New Roman" w:cs="Times New Roman"/>
          <w:b/>
          <w:bCs/>
          <w:i/>
          <w:caps/>
          <w:color w:val="000000" w:themeColor="text1"/>
          <w:sz w:val="40"/>
          <w:szCs w:val="40"/>
          <w:lang w:val="uk-UA"/>
        </w:rPr>
        <w:t xml:space="preserve"> У 20</w:t>
      </w:r>
      <w:r w:rsidR="00783BF1" w:rsidRPr="00382168">
        <w:rPr>
          <w:rFonts w:ascii="Times New Roman" w:hAnsi="Times New Roman" w:cs="Times New Roman"/>
          <w:b/>
          <w:bCs/>
          <w:i/>
          <w:caps/>
          <w:color w:val="000000" w:themeColor="text1"/>
          <w:sz w:val="40"/>
          <w:szCs w:val="40"/>
          <w:lang w:val="uk-UA"/>
        </w:rPr>
        <w:t>26</w:t>
      </w:r>
      <w:r w:rsidR="00684140" w:rsidRPr="00382168">
        <w:rPr>
          <w:rFonts w:ascii="Times New Roman" w:hAnsi="Times New Roman" w:cs="Times New Roman"/>
          <w:b/>
          <w:bCs/>
          <w:i/>
          <w:caps/>
          <w:color w:val="000000" w:themeColor="text1"/>
          <w:sz w:val="40"/>
          <w:szCs w:val="40"/>
          <w:lang w:val="uk-UA"/>
        </w:rPr>
        <w:t xml:space="preserve"> РОЦІ </w:t>
      </w:r>
    </w:p>
    <w:p w:rsidR="00617E1A" w:rsidRPr="00382168" w:rsidRDefault="00617E1A" w:rsidP="001A2CAE">
      <w:pPr>
        <w:spacing w:after="0" w:line="240" w:lineRule="auto"/>
        <w:jc w:val="center"/>
        <w:rPr>
          <w:rFonts w:ascii="Times New Roman" w:hAnsi="Times New Roman" w:cs="Times New Roman"/>
          <w:b/>
          <w:bCs/>
          <w:color w:val="000000" w:themeColor="text1"/>
          <w:sz w:val="28"/>
          <w:szCs w:val="28"/>
          <w:lang w:val="uk-UA"/>
        </w:rPr>
      </w:pPr>
    </w:p>
    <w:p w:rsidR="00617E1A" w:rsidRPr="00382168"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382168" w:rsidSect="00743222">
          <w:pgSz w:w="11906" w:h="16838" w:code="9"/>
          <w:pgMar w:top="1134" w:right="567" w:bottom="1134" w:left="1701" w:header="283" w:footer="709" w:gutter="0"/>
          <w:pgNumType w:start="1"/>
          <w:cols w:space="708"/>
          <w:titlePg/>
          <w:docGrid w:linePitch="360"/>
        </w:sectPr>
      </w:pPr>
    </w:p>
    <w:p w:rsidR="00BB2CC4" w:rsidRPr="00382168" w:rsidRDefault="00D5510E" w:rsidP="005431FF">
      <w:pPr>
        <w:spacing w:after="0" w:line="240" w:lineRule="auto"/>
        <w:jc w:val="center"/>
        <w:rPr>
          <w:rFonts w:ascii="Times New Roman" w:hAnsi="Times New Roman" w:cs="Times New Roman"/>
          <w:b/>
          <w:color w:val="000000" w:themeColor="text1"/>
          <w:spacing w:val="-6"/>
          <w:sz w:val="28"/>
          <w:szCs w:val="28"/>
          <w:lang w:val="uk-UA"/>
        </w:rPr>
      </w:pPr>
      <w:r w:rsidRPr="00382168">
        <w:rPr>
          <w:rFonts w:ascii="Times New Roman" w:hAnsi="Times New Roman" w:cs="Times New Roman"/>
          <w:b/>
          <w:color w:val="000000" w:themeColor="text1"/>
          <w:spacing w:val="-6"/>
          <w:sz w:val="28"/>
          <w:szCs w:val="28"/>
          <w:lang w:val="uk-UA"/>
        </w:rPr>
        <w:lastRenderedPageBreak/>
        <w:t>Перелік інвестиційних проєктів,</w:t>
      </w:r>
      <w:r w:rsidR="005431FF" w:rsidRPr="00382168">
        <w:rPr>
          <w:rFonts w:ascii="Times New Roman" w:hAnsi="Times New Roman" w:cs="Times New Roman"/>
          <w:b/>
          <w:color w:val="000000" w:themeColor="text1"/>
          <w:spacing w:val="-6"/>
          <w:sz w:val="28"/>
          <w:szCs w:val="28"/>
          <w:lang w:val="uk-UA"/>
        </w:rPr>
        <w:t xml:space="preserve"> </w:t>
      </w:r>
      <w:r w:rsidR="00BB2CC4" w:rsidRPr="00382168">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2026 році</w:t>
      </w:r>
    </w:p>
    <w:p w:rsidR="00D5510E" w:rsidRPr="00382168" w:rsidRDefault="00D5510E" w:rsidP="005431FF">
      <w:pPr>
        <w:spacing w:after="0" w:line="240" w:lineRule="auto"/>
        <w:jc w:val="center"/>
        <w:rPr>
          <w:rFonts w:ascii="Times New Roman" w:hAnsi="Times New Roman" w:cs="Times New Roman"/>
          <w:b/>
          <w:color w:val="000000" w:themeColor="text1"/>
          <w:spacing w:val="-6"/>
          <w:sz w:val="28"/>
          <w:szCs w:val="28"/>
          <w:lang w:val="uk-UA"/>
        </w:rPr>
      </w:pPr>
    </w:p>
    <w:tbl>
      <w:tblPr>
        <w:tblW w:w="15872" w:type="dxa"/>
        <w:jc w:val="center"/>
        <w:tblLayout w:type="fixed"/>
        <w:tblLook w:val="04A0" w:firstRow="1" w:lastRow="0" w:firstColumn="1" w:lastColumn="0" w:noHBand="0" w:noVBand="1"/>
      </w:tblPr>
      <w:tblGrid>
        <w:gridCol w:w="510"/>
        <w:gridCol w:w="4235"/>
        <w:gridCol w:w="1068"/>
        <w:gridCol w:w="926"/>
        <w:gridCol w:w="1172"/>
        <w:gridCol w:w="1133"/>
        <w:gridCol w:w="1194"/>
        <w:gridCol w:w="1180"/>
        <w:gridCol w:w="732"/>
        <w:gridCol w:w="851"/>
        <w:gridCol w:w="1417"/>
        <w:gridCol w:w="1454"/>
      </w:tblGrid>
      <w:tr w:rsidR="00BB2CC4" w:rsidRPr="00382168" w:rsidTr="00D5510E">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 п/п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 xml:space="preserve">Період реалізації </w:t>
            </w:r>
            <w:r w:rsidRPr="00382168">
              <w:rPr>
                <w:rFonts w:ascii="Times New Roman" w:hAnsi="Times New Roman" w:cs="Times New Roman"/>
                <w:color w:val="000000" w:themeColor="text1"/>
                <w:sz w:val="16"/>
                <w:szCs w:val="16"/>
                <w:lang w:val="uk-UA"/>
              </w:rPr>
              <w:br/>
              <w:t>(рік початку і закінчен-ня)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Кошторисна вартість об’єкта, тис. грн</w:t>
            </w:r>
          </w:p>
        </w:tc>
        <w:tc>
          <w:tcPr>
            <w:tcW w:w="191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D5510E" w:rsidRPr="00382168"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 xml:space="preserve">Обсяг фінансування </w:t>
            </w:r>
          </w:p>
          <w:p w:rsidR="00BB2CC4" w:rsidRPr="00382168"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у 2025 році, тис. грн*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Форма власності</w:t>
            </w:r>
          </w:p>
        </w:tc>
        <w:tc>
          <w:tcPr>
            <w:tcW w:w="2871" w:type="dxa"/>
            <w:gridSpan w:val="2"/>
            <w:tcBorders>
              <w:top w:val="single" w:sz="4" w:space="0" w:color="auto"/>
              <w:left w:val="nil"/>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BB2CC4" w:rsidRPr="00382168" w:rsidTr="00D5510E">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BB2CC4" w:rsidRPr="00382168" w:rsidRDefault="00BB2CC4" w:rsidP="00BB51C4">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всього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залишок на 01.01.2025</w:t>
            </w:r>
          </w:p>
        </w:tc>
        <w:tc>
          <w:tcPr>
            <w:tcW w:w="191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6"/>
                <w:szCs w:val="16"/>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D5510E">
            <w:pPr>
              <w:spacing w:after="0" w:line="240" w:lineRule="auto"/>
              <w:ind w:left="-89" w:right="-132"/>
              <w:rPr>
                <w:rFonts w:ascii="Times New Roman" w:hAnsi="Times New Roman" w:cs="Times New Roman"/>
                <w:color w:val="000000" w:themeColor="text1"/>
                <w:sz w:val="18"/>
                <w:szCs w:val="18"/>
                <w:lang w:val="uk-UA"/>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 xml:space="preserve">найменування експертної організації, дата, </w:t>
            </w:r>
            <w:r w:rsidRPr="00382168">
              <w:rPr>
                <w:rFonts w:ascii="Times New Roman" w:hAnsi="Times New Roman" w:cs="Times New Roman"/>
                <w:color w:val="000000" w:themeColor="text1"/>
                <w:sz w:val="16"/>
                <w:szCs w:val="16"/>
                <w:lang w:val="uk-UA"/>
              </w:rPr>
              <w:br/>
              <w:t>№ експертизи</w:t>
            </w:r>
          </w:p>
        </w:tc>
        <w:tc>
          <w:tcPr>
            <w:tcW w:w="1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5510E" w:rsidRPr="00382168"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 xml:space="preserve">нормативний акт щодо затвердження проекту будівництва (ким і коли затверджено, </w:t>
            </w:r>
          </w:p>
          <w:p w:rsidR="00BB2CC4" w:rsidRPr="00382168"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 акта)</w:t>
            </w:r>
          </w:p>
        </w:tc>
      </w:tr>
      <w:tr w:rsidR="00BB2CC4" w:rsidRPr="00382168" w:rsidTr="00D5510E">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BB2CC4" w:rsidRPr="00382168" w:rsidRDefault="00BB2CC4" w:rsidP="00BB51C4">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BB51C4">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співфінансування</w:t>
            </w:r>
          </w:p>
        </w:tc>
        <w:tc>
          <w:tcPr>
            <w:tcW w:w="851" w:type="dxa"/>
            <w:vMerge/>
            <w:tcBorders>
              <w:top w:val="single" w:sz="4" w:space="0" w:color="auto"/>
              <w:left w:val="single" w:sz="4" w:space="0" w:color="auto"/>
              <w:bottom w:val="single" w:sz="4" w:space="0" w:color="auto"/>
              <w:right w:val="single" w:sz="4" w:space="0" w:color="auto"/>
            </w:tcBorders>
            <w:vAlign w:val="center"/>
          </w:tcPr>
          <w:p w:rsidR="00BB2CC4" w:rsidRPr="00382168" w:rsidRDefault="00BB2CC4" w:rsidP="00D5510E">
            <w:pPr>
              <w:spacing w:after="0" w:line="240" w:lineRule="auto"/>
              <w:ind w:left="-89" w:right="-132"/>
              <w:rPr>
                <w:rFonts w:ascii="Times New Roman" w:hAnsi="Times New Roman" w:cs="Times New Roman"/>
                <w:color w:val="000000" w:themeColor="text1"/>
                <w:lang w:val="uk-UA"/>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lang w:val="uk-UA"/>
              </w:rPr>
            </w:pPr>
          </w:p>
        </w:tc>
        <w:tc>
          <w:tcPr>
            <w:tcW w:w="145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lang w:val="uk-UA"/>
              </w:rPr>
            </w:pP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18098,46</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Нове будівництв</w:t>
            </w:r>
            <w:r w:rsidR="00D5510E" w:rsidRPr="00382168">
              <w:rPr>
                <w:rFonts w:ascii="Times New Roman" w:hAnsi="Times New Roman" w:cs="Times New Roman"/>
                <w:color w:val="000000" w:themeColor="text1"/>
                <w:sz w:val="20"/>
                <w:szCs w:val="20"/>
                <w:lang w:val="uk-UA"/>
              </w:rPr>
              <w:t>о протирадіаційного укриття для</w:t>
            </w:r>
            <w:r w:rsidRPr="00382168">
              <w:rPr>
                <w:rFonts w:ascii="Times New Roman" w:hAnsi="Times New Roman" w:cs="Times New Roman"/>
                <w:color w:val="000000" w:themeColor="text1"/>
                <w:sz w:val="20"/>
                <w:szCs w:val="20"/>
                <w:lang w:val="uk-UA"/>
              </w:rPr>
              <w:t xml:space="preserve"> Новгород-Сіверського закладу дошкільної освіти (ясла-садок) «Ластівка» Новгород-Сіверської міської ради Чернігівської області, за адресою: буд.6,  провул. Шевченка,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49458,542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Філія ДП "Укрдержбудекспертиза" у Чернігівській області від 16.07.2015 № 25-0304-15</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EC1E80">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місті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7047,594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 xml:space="preserve">ТОВ "Сіверексперт" </w:t>
            </w:r>
          </w:p>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м. Чернігів від 26.04.2018 № 02/163/18</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86678,052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 "Сіверексперт"     30.11.2020 №02/31/23  (Коригування)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Рішення від 21.01.2021 № 6</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проїзної частини по вул. Михайла Чалого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b/>
                <w:color w:val="000000" w:themeColor="text1"/>
                <w:sz w:val="20"/>
                <w:szCs w:val="20"/>
                <w:lang w:val="uk-UA"/>
              </w:rPr>
            </w:pPr>
            <w:r w:rsidRPr="00382168">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25363,014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p w:rsidR="00EC1E80" w:rsidRPr="00382168" w:rsidRDefault="00EC1E80" w:rsidP="00D5510E">
            <w:pPr>
              <w:spacing w:after="0" w:line="240" w:lineRule="auto"/>
              <w:ind w:left="-89" w:right="-124"/>
              <w:jc w:val="center"/>
              <w:rPr>
                <w:rFonts w:ascii="Times New Roman" w:hAnsi="Times New Roman" w:cs="Times New Roman"/>
                <w:color w:val="000000" w:themeColor="text1"/>
                <w:sz w:val="14"/>
                <w:szCs w:val="14"/>
                <w:lang w:val="uk-UA"/>
              </w:rPr>
            </w:pP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Рішення від 29.12.2022 № 295</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lastRenderedPageBreak/>
              <w:t>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проїзної частини по пров. Заводський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8110,961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 xml:space="preserve">Рішення №181 </w:t>
            </w:r>
          </w:p>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 08 серпня 2023 року</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тротуару по вул. Захисників України в містіНовгород-Сіверський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24536,671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 xml:space="preserve">Рішення №182 </w:t>
            </w:r>
          </w:p>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 08 серпня 2023 року</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w:t>
            </w:r>
          </w:p>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14725,011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E80"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 xml:space="preserve">Рішення №202 </w:t>
            </w:r>
          </w:p>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 16 липня 2024 року</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за адресою: вул. Губернська,10,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410,124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відсутнє</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Встановлення модульної котельні на твердому паливі в КЗ «Новгород-Сіверський міський будинок культури». Поліпшення стану системи опалення та вентиляції будівлі.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500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8000,0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Встановлення пожежної сигналізації в комунальному закладі «Новгород-Сіверський міський будинок культури»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поточний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484,522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484,522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484,522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ФОП Якименко Валентина Іванівна Реєстраційний номер</w:t>
            </w:r>
          </w:p>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34/25-04-СПЗ.ПЗ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 xml:space="preserve"> Встановлення пожежної сигналізації в комунальному закладі позашкільної мистецької освіти «Новгород-Сіверська мистецька школа»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поточний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160,748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160,748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160,748</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ФОП Якименко Валентина Іванівна Реєстраційний номер</w:t>
            </w:r>
          </w:p>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35/25-25-СПЗ.ПЗ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місті Новгороді-Сіверський Чернігівської області</w:t>
            </w:r>
          </w:p>
          <w:p w:rsidR="00EC1E80" w:rsidRPr="00382168" w:rsidRDefault="00EC1E80" w:rsidP="00BB2CC4">
            <w:pPr>
              <w:spacing w:after="0" w:line="240" w:lineRule="auto"/>
              <w:jc w:val="both"/>
              <w:rPr>
                <w:rFonts w:ascii="Times New Roman" w:hAnsi="Times New Roman" w:cs="Times New Roman"/>
                <w:color w:val="000000" w:themeColor="text1"/>
                <w:sz w:val="20"/>
                <w:szCs w:val="20"/>
                <w:lang w:val="uk-UA"/>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lastRenderedPageBreak/>
              <w:t>15.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EC1E80">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міського стадіону по вулиця Б. Майстренка,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D5510E"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 Новгород-Сіверського району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15500,0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Будівництво скверу по вул. Б. Майстренка,</w:t>
            </w:r>
          </w:p>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 xml:space="preserve">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EC1E80">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Капітальний ремонт водовідвідної споруди по вул. І. Буяльського,</w:t>
            </w:r>
            <w:r w:rsidR="00EC1E80" w:rsidRPr="00382168">
              <w:rPr>
                <w:rFonts w:ascii="Times New Roman" w:hAnsi="Times New Roman" w:cs="Times New Roman"/>
                <w:color w:val="000000" w:themeColor="text1"/>
                <w:sz w:val="20"/>
                <w:szCs w:val="20"/>
                <w:lang w:val="uk-UA"/>
              </w:rPr>
              <w:t xml:space="preserve"> </w:t>
            </w:r>
            <w:r w:rsidRPr="00382168">
              <w:rPr>
                <w:rFonts w:ascii="Times New Roman" w:hAnsi="Times New Roman" w:cs="Times New Roman"/>
                <w:color w:val="000000" w:themeColor="text1"/>
                <w:sz w:val="20"/>
                <w:szCs w:val="20"/>
                <w:lang w:val="uk-UA"/>
              </w:rPr>
              <w:t>місто Новгород-С</w:t>
            </w:r>
            <w:r w:rsidR="00EC1E80" w:rsidRPr="00382168">
              <w:rPr>
                <w:rFonts w:ascii="Times New Roman" w:hAnsi="Times New Roman" w:cs="Times New Roman"/>
                <w:color w:val="000000" w:themeColor="text1"/>
                <w:sz w:val="20"/>
                <w:szCs w:val="20"/>
                <w:lang w:val="uk-UA"/>
              </w:rPr>
              <w:t>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 xml:space="preserve">Будівництво протиерозійної споруди по </w:t>
            </w:r>
          </w:p>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вул. Соборна, місто Новгород-С</w:t>
            </w:r>
            <w:r w:rsidR="00EC1E80" w:rsidRPr="00382168">
              <w:rPr>
                <w:rFonts w:ascii="Times New Roman" w:hAnsi="Times New Roman" w:cs="Times New Roman"/>
                <w:color w:val="000000" w:themeColor="text1"/>
                <w:sz w:val="20"/>
                <w:szCs w:val="20"/>
                <w:lang w:val="uk-UA"/>
              </w:rPr>
              <w:t>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відсутня</w:t>
            </w:r>
          </w:p>
        </w:tc>
      </w:tr>
      <w:tr w:rsidR="00BB2CC4" w:rsidRPr="00382168"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21.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2CC4">
            <w:pPr>
              <w:spacing w:after="0" w:line="240" w:lineRule="auto"/>
              <w:jc w:val="both"/>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w:t>
            </w:r>
            <w:r w:rsidR="00EC1E80" w:rsidRPr="00382168">
              <w:rPr>
                <w:rFonts w:ascii="Times New Roman" w:hAnsi="Times New Roman" w:cs="Times New Roman"/>
                <w:color w:val="000000" w:themeColor="text1"/>
                <w:sz w:val="20"/>
                <w:szCs w:val="20"/>
                <w:lang w:val="uk-UA"/>
              </w:rPr>
              <w:t xml:space="preserve"> </w:t>
            </w:r>
            <w:r w:rsidRPr="00382168">
              <w:rPr>
                <w:rFonts w:ascii="Times New Roman" w:hAnsi="Times New Roman" w:cs="Times New Roman"/>
                <w:color w:val="000000" w:themeColor="text1"/>
                <w:sz w:val="20"/>
                <w:szCs w:val="20"/>
                <w:lang w:val="uk-UA"/>
              </w:rPr>
              <w:t>місто Новгород-С</w:t>
            </w:r>
            <w:r w:rsidR="00EC1E80" w:rsidRPr="00382168">
              <w:rPr>
                <w:rFonts w:ascii="Times New Roman" w:hAnsi="Times New Roman" w:cs="Times New Roman"/>
                <w:color w:val="000000" w:themeColor="text1"/>
                <w:sz w:val="20"/>
                <w:szCs w:val="20"/>
                <w:lang w:val="uk-UA"/>
              </w:rPr>
              <w:t>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BB51C4">
            <w:pPr>
              <w:spacing w:after="0" w:line="240" w:lineRule="auto"/>
              <w:jc w:val="center"/>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jc w:val="center"/>
              <w:rPr>
                <w:rFonts w:ascii="Times New Roman" w:hAnsi="Times New Roman" w:cs="Times New Roman"/>
                <w:color w:val="000000" w:themeColor="text1"/>
                <w:lang w:val="uk-UA"/>
              </w:rPr>
            </w:pPr>
            <w:r w:rsidRPr="00382168">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BB51C4">
            <w:pPr>
              <w:spacing w:after="0" w:line="240" w:lineRule="auto"/>
              <w:jc w:val="center"/>
              <w:rPr>
                <w:rFonts w:ascii="Times New Roman" w:hAnsi="Times New Roman" w:cs="Times New Roman"/>
                <w:color w:val="000000" w:themeColor="text1"/>
                <w:sz w:val="20"/>
                <w:szCs w:val="20"/>
                <w:lang w:val="uk-UA"/>
              </w:rPr>
            </w:pPr>
            <w:r w:rsidRPr="00382168">
              <w:rPr>
                <w:rFonts w:ascii="Times New Roman" w:hAnsi="Times New Roman" w:cs="Times New Roman"/>
                <w:color w:val="000000" w:themeColor="text1"/>
                <w:sz w:val="20"/>
                <w:szCs w:val="20"/>
                <w:lang w:val="uk-UA"/>
              </w:rPr>
              <w:t>6000,0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rsidR="00BB2CC4" w:rsidRPr="00382168" w:rsidRDefault="00BB2CC4" w:rsidP="00D5510E">
            <w:pPr>
              <w:spacing w:after="0" w:line="240" w:lineRule="auto"/>
              <w:ind w:left="-89"/>
              <w:jc w:val="center"/>
              <w:rPr>
                <w:rFonts w:ascii="Times New Roman" w:hAnsi="Times New Roman" w:cs="Times New Roman"/>
                <w:color w:val="000000" w:themeColor="text1"/>
                <w:sz w:val="10"/>
                <w:szCs w:val="10"/>
                <w:lang w:val="uk-UA"/>
              </w:rPr>
            </w:pPr>
            <w:r w:rsidRPr="00382168">
              <w:rPr>
                <w:rFonts w:ascii="Times New Roman" w:hAnsi="Times New Roman" w:cs="Times New Roman"/>
                <w:color w:val="000000" w:themeColor="text1"/>
                <w:sz w:val="10"/>
                <w:szCs w:val="10"/>
                <w:lang w:val="uk-UA"/>
              </w:rPr>
              <w:t>у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32"/>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комунальна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відсутнє</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B2CC4" w:rsidRPr="00382168"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382168">
              <w:rPr>
                <w:rFonts w:ascii="Times New Roman" w:hAnsi="Times New Roman" w:cs="Times New Roman"/>
                <w:color w:val="000000" w:themeColor="text1"/>
                <w:sz w:val="14"/>
                <w:szCs w:val="14"/>
                <w:lang w:val="uk-UA"/>
              </w:rPr>
              <w:t>відсутнє</w:t>
            </w:r>
          </w:p>
        </w:tc>
      </w:tr>
    </w:tbl>
    <w:p w:rsidR="00BB2CC4" w:rsidRPr="00382168" w:rsidRDefault="00BB2CC4" w:rsidP="00BB2CC4">
      <w:pPr>
        <w:spacing w:after="0" w:line="240" w:lineRule="auto"/>
        <w:rPr>
          <w:rFonts w:ascii="Times New Roman" w:hAnsi="Times New Roman" w:cs="Times New Roman"/>
          <w:color w:val="000000" w:themeColor="text1"/>
          <w:sz w:val="16"/>
          <w:szCs w:val="16"/>
          <w:lang w:val="uk-UA"/>
        </w:rPr>
      </w:pPr>
      <w:r w:rsidRPr="00382168">
        <w:rPr>
          <w:rFonts w:ascii="Times New Roman" w:hAnsi="Times New Roman" w:cs="Times New Roman"/>
          <w:color w:val="000000" w:themeColor="text1"/>
          <w:sz w:val="16"/>
          <w:szCs w:val="16"/>
          <w:lang w:val="uk-UA"/>
        </w:rPr>
        <w:t>* - Очікувана вартість обсягів фінансування</w:t>
      </w:r>
    </w:p>
    <w:sectPr w:rsidR="00BB2CC4" w:rsidRPr="00382168" w:rsidSect="00D5510E">
      <w:headerReference w:type="even" r:id="rId15"/>
      <w:headerReference w:type="default" r:id="rId16"/>
      <w:footerReference w:type="default" r:id="rId17"/>
      <w:headerReference w:type="first" r:id="rId18"/>
      <w:pgSz w:w="16838" w:h="11906" w:orient="landscape" w:code="9"/>
      <w:pgMar w:top="1701" w:right="567" w:bottom="567"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0A0" w:rsidRDefault="006D40A0">
      <w:pPr>
        <w:spacing w:after="0" w:line="240" w:lineRule="auto"/>
      </w:pPr>
      <w:r>
        <w:separator/>
      </w:r>
    </w:p>
  </w:endnote>
  <w:endnote w:type="continuationSeparator" w:id="0">
    <w:p w:rsidR="006D40A0" w:rsidRDefault="006D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01" w:rsidRPr="008A2074" w:rsidRDefault="009B1901" w:rsidP="008A2074">
    <w:pPr>
      <w:pStyle w:val="af0"/>
      <w:jc w:val="right"/>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01" w:rsidRDefault="009B190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0A0" w:rsidRDefault="006D40A0">
      <w:pPr>
        <w:spacing w:after="0" w:line="240" w:lineRule="auto"/>
      </w:pPr>
      <w:r>
        <w:separator/>
      </w:r>
    </w:p>
  </w:footnote>
  <w:footnote w:type="continuationSeparator" w:id="0">
    <w:p w:rsidR="006D40A0" w:rsidRDefault="006D4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01" w:rsidRDefault="009B1901" w:rsidP="00F41805">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B1901" w:rsidRDefault="009B190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770"/>
      <w:docPartObj>
        <w:docPartGallery w:val="Page Numbers (Top of Page)"/>
        <w:docPartUnique/>
      </w:docPartObj>
    </w:sdtPr>
    <w:sdtEndPr/>
    <w:sdtContent>
      <w:p w:rsidR="009B1901" w:rsidRDefault="009B1901">
        <w:pPr>
          <w:pStyle w:val="a5"/>
          <w:jc w:val="center"/>
        </w:pPr>
        <w:r>
          <w:fldChar w:fldCharType="begin"/>
        </w:r>
        <w:r>
          <w:instrText xml:space="preserve"> PAGE   \* MERGEFORMAT </w:instrText>
        </w:r>
        <w:r>
          <w:fldChar w:fldCharType="separate"/>
        </w:r>
        <w:r w:rsidR="009261E6">
          <w:rPr>
            <w:noProof/>
          </w:rPr>
          <w:t>33</w:t>
        </w:r>
        <w:r>
          <w:rPr>
            <w:noProof/>
          </w:rPr>
          <w:fldChar w:fldCharType="end"/>
        </w:r>
      </w:p>
    </w:sdtContent>
  </w:sdt>
  <w:p w:rsidR="009B1901" w:rsidRDefault="009B1901" w:rsidP="009A51D1">
    <w:pPr>
      <w:pStyle w:val="a5"/>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442883"/>
      <w:docPartObj>
        <w:docPartGallery w:val="Page Numbers (Top of Page)"/>
        <w:docPartUnique/>
      </w:docPartObj>
    </w:sdtPr>
    <w:sdtEndPr/>
    <w:sdtContent>
      <w:p w:rsidR="009B1901" w:rsidRDefault="009B1901" w:rsidP="0099519D">
        <w:pPr>
          <w:pStyle w:val="a5"/>
          <w:jc w:val="center"/>
          <w:rPr>
            <w:noProof/>
          </w:rPr>
        </w:pPr>
        <w:r>
          <w:fldChar w:fldCharType="begin"/>
        </w:r>
        <w:r>
          <w:instrText xml:space="preserve"> PAGE   \* MERGEFORMAT </w:instrText>
        </w:r>
        <w:r>
          <w:fldChar w:fldCharType="separate"/>
        </w:r>
        <w:r w:rsidR="009261E6">
          <w:rPr>
            <w:noProof/>
          </w:rPr>
          <w:t>4</w:t>
        </w:r>
        <w:r>
          <w:rPr>
            <w:noProof/>
          </w:rPr>
          <w:fldChar w:fldCharType="end"/>
        </w:r>
      </w:p>
    </w:sdtContent>
  </w:sdt>
  <w:p w:rsidR="009B1901" w:rsidRDefault="009B1901" w:rsidP="0099519D">
    <w:pPr>
      <w:pStyle w:val="a5"/>
      <w:jc w:val="right"/>
    </w:pPr>
    <w:r>
      <w:t>Продовження додатка 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957081"/>
      <w:docPartObj>
        <w:docPartGallery w:val="Page Numbers (Top of Page)"/>
        <w:docPartUnique/>
      </w:docPartObj>
    </w:sdtPr>
    <w:sdtEndPr/>
    <w:sdtContent>
      <w:p w:rsidR="009B1901" w:rsidRDefault="009B1901">
        <w:pPr>
          <w:pStyle w:val="a5"/>
          <w:jc w:val="center"/>
          <w:rPr>
            <w:noProof/>
          </w:rPr>
        </w:pPr>
        <w:r>
          <w:fldChar w:fldCharType="begin"/>
        </w:r>
        <w:r>
          <w:instrText xml:space="preserve"> PAGE   \* MERGEFORMAT </w:instrText>
        </w:r>
        <w:r>
          <w:fldChar w:fldCharType="separate"/>
        </w:r>
        <w:r w:rsidR="009261E6">
          <w:rPr>
            <w:noProof/>
          </w:rPr>
          <w:t>9</w:t>
        </w:r>
        <w:r>
          <w:rPr>
            <w:noProof/>
          </w:rPr>
          <w:fldChar w:fldCharType="end"/>
        </w:r>
      </w:p>
      <w:p w:rsidR="009B1901" w:rsidRDefault="009B1901" w:rsidP="00EC1E80">
        <w:pPr>
          <w:pStyle w:val="a5"/>
          <w:jc w:val="right"/>
        </w:pPr>
        <w:r>
          <w:rPr>
            <w:noProof/>
          </w:rPr>
          <w:t>Продовження додатка 2</w: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01" w:rsidRDefault="009B1901" w:rsidP="00F41805">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B1901" w:rsidRDefault="009B1901">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01" w:rsidRDefault="009B1901" w:rsidP="00034A05">
    <w:pPr>
      <w:pStyle w:val="a5"/>
      <w:jc w:val="center"/>
    </w:pPr>
    <w:r w:rsidRPr="00D5510E">
      <w:fldChar w:fldCharType="begin"/>
    </w:r>
    <w:r w:rsidRPr="00D5510E">
      <w:instrText xml:space="preserve"> PAGE   \* MERGEFORMAT </w:instrText>
    </w:r>
    <w:r w:rsidRPr="00D5510E">
      <w:fldChar w:fldCharType="separate"/>
    </w:r>
    <w:r w:rsidR="009261E6">
      <w:rPr>
        <w:noProof/>
      </w:rPr>
      <w:t>4</w:t>
    </w:r>
    <w:r w:rsidRPr="00D5510E">
      <w:fldChar w:fldCharType="end"/>
    </w:r>
  </w:p>
  <w:p w:rsidR="009B1901" w:rsidRPr="00D5510E" w:rsidRDefault="009B1901" w:rsidP="00D5510E">
    <w:pPr>
      <w:pStyle w:val="a5"/>
      <w:jc w:val="right"/>
    </w:pPr>
    <w:r>
      <w:t>Продовження додатка 3</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01" w:rsidRDefault="009B1901">
    <w:pPr>
      <w:pStyle w:val="a5"/>
      <w:jc w:val="center"/>
    </w:pPr>
  </w:p>
  <w:p w:rsidR="009B1901" w:rsidRDefault="009B190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15:restartNumberingAfterBreak="0">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15:restartNumberingAfterBreak="0">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FC34DC"/>
    <w:multiLevelType w:val="hybridMultilevel"/>
    <w:tmpl w:val="2206BDE2"/>
    <w:lvl w:ilvl="0" w:tplc="F1306F7A">
      <w:start w:val="1"/>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9" w15:restartNumberingAfterBreak="0">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1" w15:restartNumberingAfterBreak="0">
    <w:nsid w:val="407C2986"/>
    <w:multiLevelType w:val="multilevel"/>
    <w:tmpl w:val="5D0AAC68"/>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C41E44"/>
    <w:multiLevelType w:val="hybridMultilevel"/>
    <w:tmpl w:val="C3C604AC"/>
    <w:lvl w:ilvl="0" w:tplc="909421AE">
      <w:start w:val="1"/>
      <w:numFmt w:val="decimal"/>
      <w:lvlText w:val="%1."/>
      <w:lvlJc w:val="left"/>
      <w:pPr>
        <w:ind w:left="1047" w:hanging="480"/>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7" w15:restartNumberingAfterBreak="0">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1"/>
  </w:num>
  <w:num w:numId="6">
    <w:abstractNumId w:val="10"/>
  </w:num>
  <w:num w:numId="7">
    <w:abstractNumId w:val="0"/>
  </w:num>
  <w:num w:numId="8">
    <w:abstractNumId w:val="14"/>
  </w:num>
  <w:num w:numId="9">
    <w:abstractNumId w:val="16"/>
  </w:num>
  <w:num w:numId="10">
    <w:abstractNumId w:val="7"/>
  </w:num>
  <w:num w:numId="11">
    <w:abstractNumId w:val="17"/>
  </w:num>
  <w:num w:numId="12">
    <w:abstractNumId w:val="12"/>
  </w:num>
  <w:num w:numId="13">
    <w:abstractNumId w:val="9"/>
  </w:num>
  <w:num w:numId="14">
    <w:abstractNumId w:val="3"/>
  </w:num>
  <w:num w:numId="15">
    <w:abstractNumId w:val="13"/>
  </w:num>
  <w:num w:numId="16">
    <w:abstractNumId w:val="5"/>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DB8"/>
    <w:rsid w:val="000005CE"/>
    <w:rsid w:val="00000B3D"/>
    <w:rsid w:val="00001386"/>
    <w:rsid w:val="00001E43"/>
    <w:rsid w:val="00001EB8"/>
    <w:rsid w:val="000020D7"/>
    <w:rsid w:val="000024D8"/>
    <w:rsid w:val="0000299A"/>
    <w:rsid w:val="00002D00"/>
    <w:rsid w:val="000031ED"/>
    <w:rsid w:val="0000351D"/>
    <w:rsid w:val="00003A45"/>
    <w:rsid w:val="00003C21"/>
    <w:rsid w:val="0000555A"/>
    <w:rsid w:val="0000566A"/>
    <w:rsid w:val="00005ADB"/>
    <w:rsid w:val="00006A21"/>
    <w:rsid w:val="000075A0"/>
    <w:rsid w:val="00007B36"/>
    <w:rsid w:val="000113FA"/>
    <w:rsid w:val="00011B9C"/>
    <w:rsid w:val="0001234A"/>
    <w:rsid w:val="0001249D"/>
    <w:rsid w:val="0001290D"/>
    <w:rsid w:val="000150E9"/>
    <w:rsid w:val="000152C9"/>
    <w:rsid w:val="00015A49"/>
    <w:rsid w:val="00016915"/>
    <w:rsid w:val="00016D5B"/>
    <w:rsid w:val="0001799A"/>
    <w:rsid w:val="00017CFC"/>
    <w:rsid w:val="00017D07"/>
    <w:rsid w:val="00020452"/>
    <w:rsid w:val="00020D82"/>
    <w:rsid w:val="00021618"/>
    <w:rsid w:val="00021736"/>
    <w:rsid w:val="00022F9A"/>
    <w:rsid w:val="00023545"/>
    <w:rsid w:val="00023551"/>
    <w:rsid w:val="000236E0"/>
    <w:rsid w:val="00023B3D"/>
    <w:rsid w:val="00024728"/>
    <w:rsid w:val="000249FA"/>
    <w:rsid w:val="00024A28"/>
    <w:rsid w:val="00024E6A"/>
    <w:rsid w:val="00024F10"/>
    <w:rsid w:val="000258F7"/>
    <w:rsid w:val="00025F2D"/>
    <w:rsid w:val="00026084"/>
    <w:rsid w:val="0002655E"/>
    <w:rsid w:val="0002667B"/>
    <w:rsid w:val="000276B8"/>
    <w:rsid w:val="000276C1"/>
    <w:rsid w:val="00027782"/>
    <w:rsid w:val="00027B6C"/>
    <w:rsid w:val="00030656"/>
    <w:rsid w:val="000308FE"/>
    <w:rsid w:val="000311F6"/>
    <w:rsid w:val="000315FA"/>
    <w:rsid w:val="00031C19"/>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0A6C"/>
    <w:rsid w:val="000416FA"/>
    <w:rsid w:val="000420DF"/>
    <w:rsid w:val="000424DC"/>
    <w:rsid w:val="00042567"/>
    <w:rsid w:val="00042AE7"/>
    <w:rsid w:val="00042B44"/>
    <w:rsid w:val="000446FD"/>
    <w:rsid w:val="000449C4"/>
    <w:rsid w:val="0004528E"/>
    <w:rsid w:val="0004545C"/>
    <w:rsid w:val="00045944"/>
    <w:rsid w:val="00045F21"/>
    <w:rsid w:val="00046627"/>
    <w:rsid w:val="00046653"/>
    <w:rsid w:val="00047A2F"/>
    <w:rsid w:val="000505C7"/>
    <w:rsid w:val="000506C9"/>
    <w:rsid w:val="00051191"/>
    <w:rsid w:val="000520F6"/>
    <w:rsid w:val="000520FF"/>
    <w:rsid w:val="00052239"/>
    <w:rsid w:val="0005252C"/>
    <w:rsid w:val="00053103"/>
    <w:rsid w:val="00053E66"/>
    <w:rsid w:val="000547D1"/>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54AC"/>
    <w:rsid w:val="000663E9"/>
    <w:rsid w:val="00067302"/>
    <w:rsid w:val="00067637"/>
    <w:rsid w:val="00071607"/>
    <w:rsid w:val="00071921"/>
    <w:rsid w:val="00071C0F"/>
    <w:rsid w:val="00071C4E"/>
    <w:rsid w:val="00071C98"/>
    <w:rsid w:val="0007260D"/>
    <w:rsid w:val="00072F4A"/>
    <w:rsid w:val="000731E1"/>
    <w:rsid w:val="00073436"/>
    <w:rsid w:val="00073EBF"/>
    <w:rsid w:val="00075158"/>
    <w:rsid w:val="0007712B"/>
    <w:rsid w:val="000773B1"/>
    <w:rsid w:val="00080909"/>
    <w:rsid w:val="00080F80"/>
    <w:rsid w:val="0008199D"/>
    <w:rsid w:val="000822FC"/>
    <w:rsid w:val="00082875"/>
    <w:rsid w:val="00083544"/>
    <w:rsid w:val="00084379"/>
    <w:rsid w:val="000843D0"/>
    <w:rsid w:val="00084A7A"/>
    <w:rsid w:val="00084D58"/>
    <w:rsid w:val="00084EC2"/>
    <w:rsid w:val="00085362"/>
    <w:rsid w:val="000862ED"/>
    <w:rsid w:val="00086972"/>
    <w:rsid w:val="00087B13"/>
    <w:rsid w:val="00087F4A"/>
    <w:rsid w:val="00090B45"/>
    <w:rsid w:val="00091DD9"/>
    <w:rsid w:val="000925EB"/>
    <w:rsid w:val="00093FF9"/>
    <w:rsid w:val="000943B3"/>
    <w:rsid w:val="00094BCB"/>
    <w:rsid w:val="00094C35"/>
    <w:rsid w:val="00096A18"/>
    <w:rsid w:val="000971D7"/>
    <w:rsid w:val="00097A62"/>
    <w:rsid w:val="00097AF2"/>
    <w:rsid w:val="000A0414"/>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B0DD5"/>
    <w:rsid w:val="000B166E"/>
    <w:rsid w:val="000B1712"/>
    <w:rsid w:val="000B175D"/>
    <w:rsid w:val="000B1CE0"/>
    <w:rsid w:val="000B2164"/>
    <w:rsid w:val="000B2475"/>
    <w:rsid w:val="000B253B"/>
    <w:rsid w:val="000B26F8"/>
    <w:rsid w:val="000B4CDE"/>
    <w:rsid w:val="000B5ED9"/>
    <w:rsid w:val="000B6099"/>
    <w:rsid w:val="000B63E5"/>
    <w:rsid w:val="000B6EFB"/>
    <w:rsid w:val="000B7181"/>
    <w:rsid w:val="000B7B46"/>
    <w:rsid w:val="000B7B63"/>
    <w:rsid w:val="000C003E"/>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89C"/>
    <w:rsid w:val="000C6C8C"/>
    <w:rsid w:val="000C7746"/>
    <w:rsid w:val="000D258C"/>
    <w:rsid w:val="000D2ED1"/>
    <w:rsid w:val="000D31B6"/>
    <w:rsid w:val="000D35DD"/>
    <w:rsid w:val="000D41A0"/>
    <w:rsid w:val="000D554A"/>
    <w:rsid w:val="000D58ED"/>
    <w:rsid w:val="000D5A62"/>
    <w:rsid w:val="000D643F"/>
    <w:rsid w:val="000D662C"/>
    <w:rsid w:val="000D66C3"/>
    <w:rsid w:val="000D703D"/>
    <w:rsid w:val="000D7079"/>
    <w:rsid w:val="000D7512"/>
    <w:rsid w:val="000D75FB"/>
    <w:rsid w:val="000D7A4C"/>
    <w:rsid w:val="000E0066"/>
    <w:rsid w:val="000E05BF"/>
    <w:rsid w:val="000E0C0C"/>
    <w:rsid w:val="000E11DE"/>
    <w:rsid w:val="000E12E5"/>
    <w:rsid w:val="000E2BFF"/>
    <w:rsid w:val="000E2C75"/>
    <w:rsid w:val="000E3C21"/>
    <w:rsid w:val="000E6017"/>
    <w:rsid w:val="000E7420"/>
    <w:rsid w:val="000E7937"/>
    <w:rsid w:val="000E7C52"/>
    <w:rsid w:val="000F05D9"/>
    <w:rsid w:val="000F0B3E"/>
    <w:rsid w:val="000F19C2"/>
    <w:rsid w:val="000F1A6D"/>
    <w:rsid w:val="000F1BE9"/>
    <w:rsid w:val="000F1FD0"/>
    <w:rsid w:val="000F2037"/>
    <w:rsid w:val="000F3067"/>
    <w:rsid w:val="000F316C"/>
    <w:rsid w:val="000F365A"/>
    <w:rsid w:val="000F3876"/>
    <w:rsid w:val="000F49CA"/>
    <w:rsid w:val="000F510E"/>
    <w:rsid w:val="000F5164"/>
    <w:rsid w:val="000F56A9"/>
    <w:rsid w:val="000F5DDF"/>
    <w:rsid w:val="000F5FBB"/>
    <w:rsid w:val="000F6942"/>
    <w:rsid w:val="000F77EC"/>
    <w:rsid w:val="001012BA"/>
    <w:rsid w:val="001019FE"/>
    <w:rsid w:val="00101A48"/>
    <w:rsid w:val="00101B53"/>
    <w:rsid w:val="00102D38"/>
    <w:rsid w:val="00103797"/>
    <w:rsid w:val="001044C9"/>
    <w:rsid w:val="001046FA"/>
    <w:rsid w:val="0010546D"/>
    <w:rsid w:val="001069F0"/>
    <w:rsid w:val="00106A53"/>
    <w:rsid w:val="00107103"/>
    <w:rsid w:val="00107302"/>
    <w:rsid w:val="00107428"/>
    <w:rsid w:val="001079A8"/>
    <w:rsid w:val="00107F00"/>
    <w:rsid w:val="00110B9F"/>
    <w:rsid w:val="00110F17"/>
    <w:rsid w:val="0011240A"/>
    <w:rsid w:val="0011270C"/>
    <w:rsid w:val="00112D25"/>
    <w:rsid w:val="001130A0"/>
    <w:rsid w:val="0011328E"/>
    <w:rsid w:val="00113C25"/>
    <w:rsid w:val="001148A6"/>
    <w:rsid w:val="00115506"/>
    <w:rsid w:val="00115536"/>
    <w:rsid w:val="00116315"/>
    <w:rsid w:val="001164F3"/>
    <w:rsid w:val="001173E5"/>
    <w:rsid w:val="001174F0"/>
    <w:rsid w:val="00117A5C"/>
    <w:rsid w:val="00120E6C"/>
    <w:rsid w:val="001215DA"/>
    <w:rsid w:val="001219A8"/>
    <w:rsid w:val="00121A68"/>
    <w:rsid w:val="00121CDA"/>
    <w:rsid w:val="00121F0C"/>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B07"/>
    <w:rsid w:val="00134062"/>
    <w:rsid w:val="00134B93"/>
    <w:rsid w:val="00134F43"/>
    <w:rsid w:val="00135686"/>
    <w:rsid w:val="0013575C"/>
    <w:rsid w:val="001359E6"/>
    <w:rsid w:val="001366C7"/>
    <w:rsid w:val="00136B68"/>
    <w:rsid w:val="00137FD3"/>
    <w:rsid w:val="001408F5"/>
    <w:rsid w:val="00140E3D"/>
    <w:rsid w:val="001415C4"/>
    <w:rsid w:val="001418C1"/>
    <w:rsid w:val="0014195A"/>
    <w:rsid w:val="00142029"/>
    <w:rsid w:val="00142658"/>
    <w:rsid w:val="001434C7"/>
    <w:rsid w:val="001437FB"/>
    <w:rsid w:val="00143977"/>
    <w:rsid w:val="00143C9E"/>
    <w:rsid w:val="001442E7"/>
    <w:rsid w:val="00145F92"/>
    <w:rsid w:val="00146729"/>
    <w:rsid w:val="00146896"/>
    <w:rsid w:val="0014783A"/>
    <w:rsid w:val="00147848"/>
    <w:rsid w:val="001506B9"/>
    <w:rsid w:val="00150F55"/>
    <w:rsid w:val="001511EC"/>
    <w:rsid w:val="00152254"/>
    <w:rsid w:val="00152390"/>
    <w:rsid w:val="00152D42"/>
    <w:rsid w:val="00153278"/>
    <w:rsid w:val="00155009"/>
    <w:rsid w:val="001550A0"/>
    <w:rsid w:val="00155C23"/>
    <w:rsid w:val="00156246"/>
    <w:rsid w:val="0015683E"/>
    <w:rsid w:val="001575AF"/>
    <w:rsid w:val="0015779C"/>
    <w:rsid w:val="001601F0"/>
    <w:rsid w:val="00160230"/>
    <w:rsid w:val="00160B97"/>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4F0A"/>
    <w:rsid w:val="0017682E"/>
    <w:rsid w:val="001775FD"/>
    <w:rsid w:val="0017797C"/>
    <w:rsid w:val="001779E3"/>
    <w:rsid w:val="00177B2C"/>
    <w:rsid w:val="00180BB0"/>
    <w:rsid w:val="00180BDF"/>
    <w:rsid w:val="00181810"/>
    <w:rsid w:val="00181921"/>
    <w:rsid w:val="001822CF"/>
    <w:rsid w:val="00182A70"/>
    <w:rsid w:val="00182FCC"/>
    <w:rsid w:val="0018314A"/>
    <w:rsid w:val="00183786"/>
    <w:rsid w:val="001839AF"/>
    <w:rsid w:val="00183DFD"/>
    <w:rsid w:val="00184019"/>
    <w:rsid w:val="001846A3"/>
    <w:rsid w:val="00184793"/>
    <w:rsid w:val="001849F5"/>
    <w:rsid w:val="00185630"/>
    <w:rsid w:val="001857C0"/>
    <w:rsid w:val="00185A3B"/>
    <w:rsid w:val="00186129"/>
    <w:rsid w:val="001861BE"/>
    <w:rsid w:val="00187D47"/>
    <w:rsid w:val="0019094F"/>
    <w:rsid w:val="00190E18"/>
    <w:rsid w:val="00190EC5"/>
    <w:rsid w:val="00191894"/>
    <w:rsid w:val="001919D5"/>
    <w:rsid w:val="00191EC6"/>
    <w:rsid w:val="00192145"/>
    <w:rsid w:val="0019309A"/>
    <w:rsid w:val="001932BB"/>
    <w:rsid w:val="00193D15"/>
    <w:rsid w:val="001947CF"/>
    <w:rsid w:val="001949D1"/>
    <w:rsid w:val="00194DEE"/>
    <w:rsid w:val="00195BB4"/>
    <w:rsid w:val="001965DA"/>
    <w:rsid w:val="00196F9F"/>
    <w:rsid w:val="0019706D"/>
    <w:rsid w:val="0019793A"/>
    <w:rsid w:val="00197D26"/>
    <w:rsid w:val="001A0576"/>
    <w:rsid w:val="001A0888"/>
    <w:rsid w:val="001A10D8"/>
    <w:rsid w:val="001A1E22"/>
    <w:rsid w:val="001A2415"/>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4A5A"/>
    <w:rsid w:val="001B5495"/>
    <w:rsid w:val="001B5D5E"/>
    <w:rsid w:val="001B5E22"/>
    <w:rsid w:val="001B5F02"/>
    <w:rsid w:val="001B62D3"/>
    <w:rsid w:val="001B694A"/>
    <w:rsid w:val="001B6C34"/>
    <w:rsid w:val="001B71C1"/>
    <w:rsid w:val="001B76D2"/>
    <w:rsid w:val="001C0D70"/>
    <w:rsid w:val="001C1098"/>
    <w:rsid w:val="001C11E8"/>
    <w:rsid w:val="001C191D"/>
    <w:rsid w:val="001C19D6"/>
    <w:rsid w:val="001C1C6A"/>
    <w:rsid w:val="001C23C4"/>
    <w:rsid w:val="001C28FF"/>
    <w:rsid w:val="001C2AB4"/>
    <w:rsid w:val="001C356B"/>
    <w:rsid w:val="001C3A51"/>
    <w:rsid w:val="001C3EA4"/>
    <w:rsid w:val="001C5CB3"/>
    <w:rsid w:val="001C5EE8"/>
    <w:rsid w:val="001C67D1"/>
    <w:rsid w:val="001C732B"/>
    <w:rsid w:val="001C7459"/>
    <w:rsid w:val="001C7AE8"/>
    <w:rsid w:val="001C7DD5"/>
    <w:rsid w:val="001D0166"/>
    <w:rsid w:val="001D073B"/>
    <w:rsid w:val="001D0C21"/>
    <w:rsid w:val="001D10C4"/>
    <w:rsid w:val="001D16E9"/>
    <w:rsid w:val="001D2139"/>
    <w:rsid w:val="001D235A"/>
    <w:rsid w:val="001D2725"/>
    <w:rsid w:val="001D286E"/>
    <w:rsid w:val="001D2B45"/>
    <w:rsid w:val="001D36FC"/>
    <w:rsid w:val="001D37CD"/>
    <w:rsid w:val="001D3883"/>
    <w:rsid w:val="001D3CFA"/>
    <w:rsid w:val="001D3F1F"/>
    <w:rsid w:val="001D4355"/>
    <w:rsid w:val="001D4585"/>
    <w:rsid w:val="001D513A"/>
    <w:rsid w:val="001D71AC"/>
    <w:rsid w:val="001D7FDA"/>
    <w:rsid w:val="001E0252"/>
    <w:rsid w:val="001E031B"/>
    <w:rsid w:val="001E09C2"/>
    <w:rsid w:val="001E0CDB"/>
    <w:rsid w:val="001E0FAE"/>
    <w:rsid w:val="001E168C"/>
    <w:rsid w:val="001E16A6"/>
    <w:rsid w:val="001E2057"/>
    <w:rsid w:val="001E26D1"/>
    <w:rsid w:val="001E2A82"/>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4D8A"/>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651B"/>
    <w:rsid w:val="00217C1A"/>
    <w:rsid w:val="0022005F"/>
    <w:rsid w:val="00220B57"/>
    <w:rsid w:val="00221CD3"/>
    <w:rsid w:val="00221D6F"/>
    <w:rsid w:val="00222096"/>
    <w:rsid w:val="00222195"/>
    <w:rsid w:val="002236F8"/>
    <w:rsid w:val="00223751"/>
    <w:rsid w:val="002237F8"/>
    <w:rsid w:val="00223A24"/>
    <w:rsid w:val="00223CE5"/>
    <w:rsid w:val="002241DA"/>
    <w:rsid w:val="002260D4"/>
    <w:rsid w:val="002264AE"/>
    <w:rsid w:val="00226561"/>
    <w:rsid w:val="00226914"/>
    <w:rsid w:val="00226A19"/>
    <w:rsid w:val="00227A7C"/>
    <w:rsid w:val="00227B37"/>
    <w:rsid w:val="00227E42"/>
    <w:rsid w:val="002302D4"/>
    <w:rsid w:val="002321F7"/>
    <w:rsid w:val="00232273"/>
    <w:rsid w:val="002322DB"/>
    <w:rsid w:val="00232DB8"/>
    <w:rsid w:val="00233D64"/>
    <w:rsid w:val="0023410E"/>
    <w:rsid w:val="002342CD"/>
    <w:rsid w:val="0023511F"/>
    <w:rsid w:val="00236329"/>
    <w:rsid w:val="00236F7C"/>
    <w:rsid w:val="00237E3F"/>
    <w:rsid w:val="0024072A"/>
    <w:rsid w:val="002415A6"/>
    <w:rsid w:val="00241800"/>
    <w:rsid w:val="00241BF1"/>
    <w:rsid w:val="002424CF"/>
    <w:rsid w:val="00242BF6"/>
    <w:rsid w:val="00242D48"/>
    <w:rsid w:val="0024337E"/>
    <w:rsid w:val="0024351A"/>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E8D"/>
    <w:rsid w:val="00252EEA"/>
    <w:rsid w:val="00253DC9"/>
    <w:rsid w:val="002542CE"/>
    <w:rsid w:val="00254D03"/>
    <w:rsid w:val="002554BC"/>
    <w:rsid w:val="00255F53"/>
    <w:rsid w:val="002569FC"/>
    <w:rsid w:val="00256B89"/>
    <w:rsid w:val="00257170"/>
    <w:rsid w:val="00257238"/>
    <w:rsid w:val="00257251"/>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B82"/>
    <w:rsid w:val="002717BE"/>
    <w:rsid w:val="00272422"/>
    <w:rsid w:val="00272C2C"/>
    <w:rsid w:val="00272D56"/>
    <w:rsid w:val="00273E15"/>
    <w:rsid w:val="0027451D"/>
    <w:rsid w:val="00274BBE"/>
    <w:rsid w:val="00274F25"/>
    <w:rsid w:val="002753B0"/>
    <w:rsid w:val="0027547A"/>
    <w:rsid w:val="0027577F"/>
    <w:rsid w:val="002757A6"/>
    <w:rsid w:val="0027652B"/>
    <w:rsid w:val="00276736"/>
    <w:rsid w:val="002775F0"/>
    <w:rsid w:val="00277C24"/>
    <w:rsid w:val="00277F81"/>
    <w:rsid w:val="00280315"/>
    <w:rsid w:val="0028031B"/>
    <w:rsid w:val="0028045E"/>
    <w:rsid w:val="00280788"/>
    <w:rsid w:val="00280C4C"/>
    <w:rsid w:val="00281588"/>
    <w:rsid w:val="00281BC2"/>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5D7E"/>
    <w:rsid w:val="002961FE"/>
    <w:rsid w:val="00296635"/>
    <w:rsid w:val="0029689C"/>
    <w:rsid w:val="00296BA0"/>
    <w:rsid w:val="00297767"/>
    <w:rsid w:val="002979F5"/>
    <w:rsid w:val="00297F88"/>
    <w:rsid w:val="002A005B"/>
    <w:rsid w:val="002A0577"/>
    <w:rsid w:val="002A0D8B"/>
    <w:rsid w:val="002A1004"/>
    <w:rsid w:val="002A210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86F"/>
    <w:rsid w:val="002A7AE3"/>
    <w:rsid w:val="002B0116"/>
    <w:rsid w:val="002B0981"/>
    <w:rsid w:val="002B0C21"/>
    <w:rsid w:val="002B1118"/>
    <w:rsid w:val="002B1659"/>
    <w:rsid w:val="002B1862"/>
    <w:rsid w:val="002B2665"/>
    <w:rsid w:val="002B2786"/>
    <w:rsid w:val="002B2D6B"/>
    <w:rsid w:val="002B360A"/>
    <w:rsid w:val="002B41EE"/>
    <w:rsid w:val="002B6284"/>
    <w:rsid w:val="002B7035"/>
    <w:rsid w:val="002B7133"/>
    <w:rsid w:val="002B7442"/>
    <w:rsid w:val="002C00D5"/>
    <w:rsid w:val="002C06C6"/>
    <w:rsid w:val="002C0D39"/>
    <w:rsid w:val="002C0F9B"/>
    <w:rsid w:val="002C1389"/>
    <w:rsid w:val="002C15D5"/>
    <w:rsid w:val="002C1974"/>
    <w:rsid w:val="002C1991"/>
    <w:rsid w:val="002C1CE1"/>
    <w:rsid w:val="002C21BF"/>
    <w:rsid w:val="002C2567"/>
    <w:rsid w:val="002C275D"/>
    <w:rsid w:val="002C461F"/>
    <w:rsid w:val="002C48CD"/>
    <w:rsid w:val="002C5128"/>
    <w:rsid w:val="002C52D4"/>
    <w:rsid w:val="002C61C9"/>
    <w:rsid w:val="002C621D"/>
    <w:rsid w:val="002C6FCE"/>
    <w:rsid w:val="002C703C"/>
    <w:rsid w:val="002C7128"/>
    <w:rsid w:val="002C7135"/>
    <w:rsid w:val="002C7BC0"/>
    <w:rsid w:val="002C7EE5"/>
    <w:rsid w:val="002D0082"/>
    <w:rsid w:val="002D1123"/>
    <w:rsid w:val="002D14EA"/>
    <w:rsid w:val="002D18EE"/>
    <w:rsid w:val="002D19BD"/>
    <w:rsid w:val="002D1E76"/>
    <w:rsid w:val="002D20D6"/>
    <w:rsid w:val="002D2210"/>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D7FF9"/>
    <w:rsid w:val="002E00FA"/>
    <w:rsid w:val="002E0881"/>
    <w:rsid w:val="002E0E38"/>
    <w:rsid w:val="002E1441"/>
    <w:rsid w:val="002E15DC"/>
    <w:rsid w:val="002E1F75"/>
    <w:rsid w:val="002E26FC"/>
    <w:rsid w:val="002E2775"/>
    <w:rsid w:val="002E2B24"/>
    <w:rsid w:val="002E3749"/>
    <w:rsid w:val="002E3B43"/>
    <w:rsid w:val="002E3B68"/>
    <w:rsid w:val="002E3F7E"/>
    <w:rsid w:val="002E4817"/>
    <w:rsid w:val="002E4DB7"/>
    <w:rsid w:val="002E63DB"/>
    <w:rsid w:val="002E6524"/>
    <w:rsid w:val="002E69C6"/>
    <w:rsid w:val="002E7940"/>
    <w:rsid w:val="002F038B"/>
    <w:rsid w:val="002F07D4"/>
    <w:rsid w:val="002F0C28"/>
    <w:rsid w:val="002F1078"/>
    <w:rsid w:val="002F149E"/>
    <w:rsid w:val="002F23DC"/>
    <w:rsid w:val="002F2926"/>
    <w:rsid w:val="002F41E7"/>
    <w:rsid w:val="002F45D5"/>
    <w:rsid w:val="002F4768"/>
    <w:rsid w:val="002F4AAA"/>
    <w:rsid w:val="002F5A45"/>
    <w:rsid w:val="002F6419"/>
    <w:rsid w:val="002F6936"/>
    <w:rsid w:val="002F6AA1"/>
    <w:rsid w:val="002F711E"/>
    <w:rsid w:val="002F74AA"/>
    <w:rsid w:val="002F7960"/>
    <w:rsid w:val="002F7AED"/>
    <w:rsid w:val="002F7FA2"/>
    <w:rsid w:val="00300E85"/>
    <w:rsid w:val="00301A0C"/>
    <w:rsid w:val="0030241B"/>
    <w:rsid w:val="00302D64"/>
    <w:rsid w:val="00303CE0"/>
    <w:rsid w:val="003046D5"/>
    <w:rsid w:val="003049F4"/>
    <w:rsid w:val="00304ECE"/>
    <w:rsid w:val="00305FE6"/>
    <w:rsid w:val="003060F5"/>
    <w:rsid w:val="00306722"/>
    <w:rsid w:val="00307264"/>
    <w:rsid w:val="0031009B"/>
    <w:rsid w:val="0031025A"/>
    <w:rsid w:val="0031061D"/>
    <w:rsid w:val="00311F22"/>
    <w:rsid w:val="0031269E"/>
    <w:rsid w:val="00312B6E"/>
    <w:rsid w:val="00313482"/>
    <w:rsid w:val="0031348F"/>
    <w:rsid w:val="003134C1"/>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93D"/>
    <w:rsid w:val="00320C0D"/>
    <w:rsid w:val="00321002"/>
    <w:rsid w:val="00321773"/>
    <w:rsid w:val="00321A96"/>
    <w:rsid w:val="00322F3D"/>
    <w:rsid w:val="0032481F"/>
    <w:rsid w:val="003248D2"/>
    <w:rsid w:val="00324EBA"/>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A3D"/>
    <w:rsid w:val="003423D9"/>
    <w:rsid w:val="0034268B"/>
    <w:rsid w:val="00343C9B"/>
    <w:rsid w:val="00344941"/>
    <w:rsid w:val="00344BE8"/>
    <w:rsid w:val="0034560A"/>
    <w:rsid w:val="00345653"/>
    <w:rsid w:val="00345B4D"/>
    <w:rsid w:val="0034695A"/>
    <w:rsid w:val="0034735F"/>
    <w:rsid w:val="00347993"/>
    <w:rsid w:val="00347C16"/>
    <w:rsid w:val="00347CA6"/>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5DA"/>
    <w:rsid w:val="00357766"/>
    <w:rsid w:val="00357DC5"/>
    <w:rsid w:val="00357DC8"/>
    <w:rsid w:val="00360121"/>
    <w:rsid w:val="00360992"/>
    <w:rsid w:val="00360D99"/>
    <w:rsid w:val="00361C53"/>
    <w:rsid w:val="00361F3F"/>
    <w:rsid w:val="00361F6C"/>
    <w:rsid w:val="00362BFD"/>
    <w:rsid w:val="003638C4"/>
    <w:rsid w:val="0036597F"/>
    <w:rsid w:val="00365A06"/>
    <w:rsid w:val="003664FB"/>
    <w:rsid w:val="003668DC"/>
    <w:rsid w:val="00366F75"/>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168"/>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87CE3"/>
    <w:rsid w:val="00390648"/>
    <w:rsid w:val="00390C5D"/>
    <w:rsid w:val="00391052"/>
    <w:rsid w:val="00391DB1"/>
    <w:rsid w:val="00392505"/>
    <w:rsid w:val="00392EDF"/>
    <w:rsid w:val="00393383"/>
    <w:rsid w:val="00393550"/>
    <w:rsid w:val="00393B46"/>
    <w:rsid w:val="00393B89"/>
    <w:rsid w:val="00393CB2"/>
    <w:rsid w:val="00393D35"/>
    <w:rsid w:val="003941BF"/>
    <w:rsid w:val="00397166"/>
    <w:rsid w:val="003978D1"/>
    <w:rsid w:val="003A0356"/>
    <w:rsid w:val="003A05FC"/>
    <w:rsid w:val="003A160C"/>
    <w:rsid w:val="003A1B72"/>
    <w:rsid w:val="003A2106"/>
    <w:rsid w:val="003A26C4"/>
    <w:rsid w:val="003A271D"/>
    <w:rsid w:val="003A27CF"/>
    <w:rsid w:val="003A2933"/>
    <w:rsid w:val="003A2CFD"/>
    <w:rsid w:val="003A3669"/>
    <w:rsid w:val="003A3C49"/>
    <w:rsid w:val="003A44F6"/>
    <w:rsid w:val="003A49AA"/>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6EAF"/>
    <w:rsid w:val="003B748F"/>
    <w:rsid w:val="003B7ED8"/>
    <w:rsid w:val="003C0061"/>
    <w:rsid w:val="003C009E"/>
    <w:rsid w:val="003C0A86"/>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0936"/>
    <w:rsid w:val="003D1273"/>
    <w:rsid w:val="003D325D"/>
    <w:rsid w:val="003D3655"/>
    <w:rsid w:val="003D37BC"/>
    <w:rsid w:val="003D3837"/>
    <w:rsid w:val="003D3919"/>
    <w:rsid w:val="003D4D92"/>
    <w:rsid w:val="003D55BA"/>
    <w:rsid w:val="003D5840"/>
    <w:rsid w:val="003D5ADC"/>
    <w:rsid w:val="003D5CA3"/>
    <w:rsid w:val="003D7033"/>
    <w:rsid w:val="003D7A76"/>
    <w:rsid w:val="003D7BB7"/>
    <w:rsid w:val="003E1B8D"/>
    <w:rsid w:val="003E1C6F"/>
    <w:rsid w:val="003E1EC2"/>
    <w:rsid w:val="003E3588"/>
    <w:rsid w:val="003E388B"/>
    <w:rsid w:val="003E3BCB"/>
    <w:rsid w:val="003E3C2F"/>
    <w:rsid w:val="003E4128"/>
    <w:rsid w:val="003E41AB"/>
    <w:rsid w:val="003E442B"/>
    <w:rsid w:val="003E5367"/>
    <w:rsid w:val="003E675D"/>
    <w:rsid w:val="003E7126"/>
    <w:rsid w:val="003E7F69"/>
    <w:rsid w:val="003F21EB"/>
    <w:rsid w:val="003F2AE7"/>
    <w:rsid w:val="003F2B4B"/>
    <w:rsid w:val="003F2DD0"/>
    <w:rsid w:val="003F371D"/>
    <w:rsid w:val="003F3960"/>
    <w:rsid w:val="003F4206"/>
    <w:rsid w:val="003F4D7F"/>
    <w:rsid w:val="003F57E9"/>
    <w:rsid w:val="003F5825"/>
    <w:rsid w:val="003F5E9D"/>
    <w:rsid w:val="003F5FEF"/>
    <w:rsid w:val="003F70CE"/>
    <w:rsid w:val="003F7AD3"/>
    <w:rsid w:val="003F7E69"/>
    <w:rsid w:val="0040136A"/>
    <w:rsid w:val="00401697"/>
    <w:rsid w:val="0040318A"/>
    <w:rsid w:val="004035B0"/>
    <w:rsid w:val="00403E1D"/>
    <w:rsid w:val="00403FE7"/>
    <w:rsid w:val="00404262"/>
    <w:rsid w:val="0040447C"/>
    <w:rsid w:val="00404760"/>
    <w:rsid w:val="00404B7E"/>
    <w:rsid w:val="00404C75"/>
    <w:rsid w:val="0040549B"/>
    <w:rsid w:val="00405644"/>
    <w:rsid w:val="00405A8A"/>
    <w:rsid w:val="0040758B"/>
    <w:rsid w:val="00411C6B"/>
    <w:rsid w:val="00411CEC"/>
    <w:rsid w:val="0041255A"/>
    <w:rsid w:val="004134D3"/>
    <w:rsid w:val="00413699"/>
    <w:rsid w:val="004136C5"/>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458"/>
    <w:rsid w:val="00424738"/>
    <w:rsid w:val="00426428"/>
    <w:rsid w:val="0042723A"/>
    <w:rsid w:val="00427D02"/>
    <w:rsid w:val="00427EEC"/>
    <w:rsid w:val="00431054"/>
    <w:rsid w:val="004318C0"/>
    <w:rsid w:val="00431B40"/>
    <w:rsid w:val="00432622"/>
    <w:rsid w:val="00433F9D"/>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BC8"/>
    <w:rsid w:val="00444033"/>
    <w:rsid w:val="0044466D"/>
    <w:rsid w:val="004447B0"/>
    <w:rsid w:val="00444902"/>
    <w:rsid w:val="00444CA2"/>
    <w:rsid w:val="00444E0E"/>
    <w:rsid w:val="004452FD"/>
    <w:rsid w:val="00445AEE"/>
    <w:rsid w:val="004465FE"/>
    <w:rsid w:val="004466F0"/>
    <w:rsid w:val="00446E89"/>
    <w:rsid w:val="00446EDC"/>
    <w:rsid w:val="00447E50"/>
    <w:rsid w:val="00450256"/>
    <w:rsid w:val="00450C26"/>
    <w:rsid w:val="004511F6"/>
    <w:rsid w:val="0045120E"/>
    <w:rsid w:val="00452627"/>
    <w:rsid w:val="0045287A"/>
    <w:rsid w:val="00453C95"/>
    <w:rsid w:val="00454670"/>
    <w:rsid w:val="00454919"/>
    <w:rsid w:val="004557A3"/>
    <w:rsid w:val="00455A3E"/>
    <w:rsid w:val="00455BF9"/>
    <w:rsid w:val="00456094"/>
    <w:rsid w:val="00456A34"/>
    <w:rsid w:val="00457447"/>
    <w:rsid w:val="00457677"/>
    <w:rsid w:val="00460485"/>
    <w:rsid w:val="0046061C"/>
    <w:rsid w:val="00460970"/>
    <w:rsid w:val="004609DA"/>
    <w:rsid w:val="004614FF"/>
    <w:rsid w:val="0046179E"/>
    <w:rsid w:val="00461C72"/>
    <w:rsid w:val="00461D89"/>
    <w:rsid w:val="00461FBE"/>
    <w:rsid w:val="00461FE6"/>
    <w:rsid w:val="00462139"/>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D1"/>
    <w:rsid w:val="00471BE4"/>
    <w:rsid w:val="0047203B"/>
    <w:rsid w:val="0047282A"/>
    <w:rsid w:val="00472B95"/>
    <w:rsid w:val="00472BAA"/>
    <w:rsid w:val="0047323C"/>
    <w:rsid w:val="004736B8"/>
    <w:rsid w:val="00474C51"/>
    <w:rsid w:val="0047582B"/>
    <w:rsid w:val="00476C68"/>
    <w:rsid w:val="00477930"/>
    <w:rsid w:val="0048080A"/>
    <w:rsid w:val="00480E88"/>
    <w:rsid w:val="00481029"/>
    <w:rsid w:val="004816E9"/>
    <w:rsid w:val="004819DC"/>
    <w:rsid w:val="00481EB5"/>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516A"/>
    <w:rsid w:val="004A5256"/>
    <w:rsid w:val="004A5702"/>
    <w:rsid w:val="004A5EE6"/>
    <w:rsid w:val="004A65CF"/>
    <w:rsid w:val="004A6630"/>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80"/>
    <w:rsid w:val="004B5DCB"/>
    <w:rsid w:val="004B6976"/>
    <w:rsid w:val="004B6BB3"/>
    <w:rsid w:val="004B6F32"/>
    <w:rsid w:val="004B78C9"/>
    <w:rsid w:val="004C05FB"/>
    <w:rsid w:val="004C0875"/>
    <w:rsid w:val="004C0A57"/>
    <w:rsid w:val="004C0A92"/>
    <w:rsid w:val="004C1BE5"/>
    <w:rsid w:val="004C1EA9"/>
    <w:rsid w:val="004C2A53"/>
    <w:rsid w:val="004C2B85"/>
    <w:rsid w:val="004C3384"/>
    <w:rsid w:val="004C3B81"/>
    <w:rsid w:val="004C4004"/>
    <w:rsid w:val="004C4590"/>
    <w:rsid w:val="004C47B7"/>
    <w:rsid w:val="004C47D8"/>
    <w:rsid w:val="004C4AAD"/>
    <w:rsid w:val="004C5638"/>
    <w:rsid w:val="004C5AEE"/>
    <w:rsid w:val="004C732B"/>
    <w:rsid w:val="004D02FA"/>
    <w:rsid w:val="004D0D0D"/>
    <w:rsid w:val="004D1397"/>
    <w:rsid w:val="004D15DD"/>
    <w:rsid w:val="004D1648"/>
    <w:rsid w:val="004D1D5D"/>
    <w:rsid w:val="004D1F4D"/>
    <w:rsid w:val="004D26F0"/>
    <w:rsid w:val="004D283A"/>
    <w:rsid w:val="004D2B29"/>
    <w:rsid w:val="004D2C83"/>
    <w:rsid w:val="004D325F"/>
    <w:rsid w:val="004D3E8C"/>
    <w:rsid w:val="004D41F5"/>
    <w:rsid w:val="004D44F8"/>
    <w:rsid w:val="004D49EE"/>
    <w:rsid w:val="004D4E7E"/>
    <w:rsid w:val="004D5446"/>
    <w:rsid w:val="004D6336"/>
    <w:rsid w:val="004E07DF"/>
    <w:rsid w:val="004E0805"/>
    <w:rsid w:val="004E0939"/>
    <w:rsid w:val="004E149D"/>
    <w:rsid w:val="004E1834"/>
    <w:rsid w:val="004E1E01"/>
    <w:rsid w:val="004E1E5E"/>
    <w:rsid w:val="004E236D"/>
    <w:rsid w:val="004E245C"/>
    <w:rsid w:val="004E2AD2"/>
    <w:rsid w:val="004E2D2C"/>
    <w:rsid w:val="004E3453"/>
    <w:rsid w:val="004E3460"/>
    <w:rsid w:val="004E3932"/>
    <w:rsid w:val="004E39AD"/>
    <w:rsid w:val="004E3E20"/>
    <w:rsid w:val="004E3EAF"/>
    <w:rsid w:val="004E422A"/>
    <w:rsid w:val="004E4C41"/>
    <w:rsid w:val="004E50ED"/>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50A"/>
    <w:rsid w:val="00501678"/>
    <w:rsid w:val="0050179D"/>
    <w:rsid w:val="00501823"/>
    <w:rsid w:val="00502192"/>
    <w:rsid w:val="005022E8"/>
    <w:rsid w:val="00502403"/>
    <w:rsid w:val="00502446"/>
    <w:rsid w:val="00502ABE"/>
    <w:rsid w:val="00502E22"/>
    <w:rsid w:val="00503C68"/>
    <w:rsid w:val="00503FD8"/>
    <w:rsid w:val="00504006"/>
    <w:rsid w:val="00504A12"/>
    <w:rsid w:val="00504CBE"/>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E7B"/>
    <w:rsid w:val="005213E1"/>
    <w:rsid w:val="005214E4"/>
    <w:rsid w:val="00521A21"/>
    <w:rsid w:val="00523936"/>
    <w:rsid w:val="00523FF1"/>
    <w:rsid w:val="005243ED"/>
    <w:rsid w:val="00524647"/>
    <w:rsid w:val="00525082"/>
    <w:rsid w:val="00525ADE"/>
    <w:rsid w:val="00525E2A"/>
    <w:rsid w:val="005264C3"/>
    <w:rsid w:val="0052676E"/>
    <w:rsid w:val="0052684A"/>
    <w:rsid w:val="005275EA"/>
    <w:rsid w:val="00527B01"/>
    <w:rsid w:val="00527D1C"/>
    <w:rsid w:val="00527F07"/>
    <w:rsid w:val="00530285"/>
    <w:rsid w:val="00530FE6"/>
    <w:rsid w:val="00532215"/>
    <w:rsid w:val="005334F5"/>
    <w:rsid w:val="00534095"/>
    <w:rsid w:val="00534BE6"/>
    <w:rsid w:val="005350DC"/>
    <w:rsid w:val="0053520A"/>
    <w:rsid w:val="00536EF0"/>
    <w:rsid w:val="0054003A"/>
    <w:rsid w:val="00540839"/>
    <w:rsid w:val="00540941"/>
    <w:rsid w:val="00540D91"/>
    <w:rsid w:val="00541002"/>
    <w:rsid w:val="00541579"/>
    <w:rsid w:val="005416EC"/>
    <w:rsid w:val="005431FF"/>
    <w:rsid w:val="005432CD"/>
    <w:rsid w:val="0054334C"/>
    <w:rsid w:val="005435E8"/>
    <w:rsid w:val="00544014"/>
    <w:rsid w:val="005449E8"/>
    <w:rsid w:val="00545277"/>
    <w:rsid w:val="00545337"/>
    <w:rsid w:val="00545C26"/>
    <w:rsid w:val="0054660B"/>
    <w:rsid w:val="00547236"/>
    <w:rsid w:val="00547A48"/>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176B"/>
    <w:rsid w:val="0056295A"/>
    <w:rsid w:val="00564BED"/>
    <w:rsid w:val="005650F4"/>
    <w:rsid w:val="005652A2"/>
    <w:rsid w:val="0056540E"/>
    <w:rsid w:val="005655D7"/>
    <w:rsid w:val="0056666C"/>
    <w:rsid w:val="00566FBC"/>
    <w:rsid w:val="00567850"/>
    <w:rsid w:val="005703FF"/>
    <w:rsid w:val="00570636"/>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7CF"/>
    <w:rsid w:val="0057584A"/>
    <w:rsid w:val="00575B6E"/>
    <w:rsid w:val="00575EC8"/>
    <w:rsid w:val="00576D76"/>
    <w:rsid w:val="00576E83"/>
    <w:rsid w:val="005771E3"/>
    <w:rsid w:val="0057722D"/>
    <w:rsid w:val="00577C9C"/>
    <w:rsid w:val="005802D7"/>
    <w:rsid w:val="00580334"/>
    <w:rsid w:val="00580554"/>
    <w:rsid w:val="0058065B"/>
    <w:rsid w:val="00580D7E"/>
    <w:rsid w:val="0058186A"/>
    <w:rsid w:val="00581A06"/>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5C2E"/>
    <w:rsid w:val="005961E3"/>
    <w:rsid w:val="00596983"/>
    <w:rsid w:val="00596E7B"/>
    <w:rsid w:val="00597153"/>
    <w:rsid w:val="005973E7"/>
    <w:rsid w:val="00597579"/>
    <w:rsid w:val="005A0053"/>
    <w:rsid w:val="005A0101"/>
    <w:rsid w:val="005A036B"/>
    <w:rsid w:val="005A0550"/>
    <w:rsid w:val="005A0C5C"/>
    <w:rsid w:val="005A2EE9"/>
    <w:rsid w:val="005A32B5"/>
    <w:rsid w:val="005A368D"/>
    <w:rsid w:val="005A3A1E"/>
    <w:rsid w:val="005A3D14"/>
    <w:rsid w:val="005A3DFE"/>
    <w:rsid w:val="005A438E"/>
    <w:rsid w:val="005A44F7"/>
    <w:rsid w:val="005A5E55"/>
    <w:rsid w:val="005A5FFD"/>
    <w:rsid w:val="005A6A13"/>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220"/>
    <w:rsid w:val="005B740D"/>
    <w:rsid w:val="005B76B6"/>
    <w:rsid w:val="005C00FE"/>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563"/>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F81"/>
    <w:rsid w:val="005D6456"/>
    <w:rsid w:val="005D670C"/>
    <w:rsid w:val="005D6B3B"/>
    <w:rsid w:val="005D75CF"/>
    <w:rsid w:val="005D77F6"/>
    <w:rsid w:val="005E0620"/>
    <w:rsid w:val="005E0BAC"/>
    <w:rsid w:val="005E0D60"/>
    <w:rsid w:val="005E1285"/>
    <w:rsid w:val="005E12C2"/>
    <w:rsid w:val="005E17DB"/>
    <w:rsid w:val="005E1D62"/>
    <w:rsid w:val="005E1E6B"/>
    <w:rsid w:val="005E24DA"/>
    <w:rsid w:val="005E2969"/>
    <w:rsid w:val="005E30AF"/>
    <w:rsid w:val="005E371C"/>
    <w:rsid w:val="005E39F4"/>
    <w:rsid w:val="005E3CDF"/>
    <w:rsid w:val="005E462D"/>
    <w:rsid w:val="005E4E14"/>
    <w:rsid w:val="005E4E5B"/>
    <w:rsid w:val="005E50C6"/>
    <w:rsid w:val="005E54D2"/>
    <w:rsid w:val="005E5DAE"/>
    <w:rsid w:val="005E5EE1"/>
    <w:rsid w:val="005E5FBA"/>
    <w:rsid w:val="005E66E5"/>
    <w:rsid w:val="005E6E08"/>
    <w:rsid w:val="005E72DF"/>
    <w:rsid w:val="005F01CA"/>
    <w:rsid w:val="005F2477"/>
    <w:rsid w:val="005F252E"/>
    <w:rsid w:val="005F2A1C"/>
    <w:rsid w:val="005F2B40"/>
    <w:rsid w:val="005F318F"/>
    <w:rsid w:val="005F3626"/>
    <w:rsid w:val="005F3EC0"/>
    <w:rsid w:val="005F45A9"/>
    <w:rsid w:val="005F4B04"/>
    <w:rsid w:val="005F50B8"/>
    <w:rsid w:val="005F5148"/>
    <w:rsid w:val="005F5DFF"/>
    <w:rsid w:val="005F6E28"/>
    <w:rsid w:val="005F6ED5"/>
    <w:rsid w:val="005F75E3"/>
    <w:rsid w:val="005F7621"/>
    <w:rsid w:val="005F76A0"/>
    <w:rsid w:val="005F7A56"/>
    <w:rsid w:val="005F7B2B"/>
    <w:rsid w:val="0060038B"/>
    <w:rsid w:val="00601E1A"/>
    <w:rsid w:val="00602694"/>
    <w:rsid w:val="00603316"/>
    <w:rsid w:val="0060379C"/>
    <w:rsid w:val="00603ABD"/>
    <w:rsid w:val="006043F2"/>
    <w:rsid w:val="006045F1"/>
    <w:rsid w:val="00604933"/>
    <w:rsid w:val="00604CCE"/>
    <w:rsid w:val="00604F33"/>
    <w:rsid w:val="006058D7"/>
    <w:rsid w:val="00606394"/>
    <w:rsid w:val="00606ACC"/>
    <w:rsid w:val="006077CE"/>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499"/>
    <w:rsid w:val="00622605"/>
    <w:rsid w:val="00622B66"/>
    <w:rsid w:val="00622BF5"/>
    <w:rsid w:val="00622C3E"/>
    <w:rsid w:val="00622E34"/>
    <w:rsid w:val="006245CD"/>
    <w:rsid w:val="006246A6"/>
    <w:rsid w:val="0062490C"/>
    <w:rsid w:val="00625466"/>
    <w:rsid w:val="00625EE0"/>
    <w:rsid w:val="00626BA8"/>
    <w:rsid w:val="006271E9"/>
    <w:rsid w:val="00627264"/>
    <w:rsid w:val="006278BB"/>
    <w:rsid w:val="006278E4"/>
    <w:rsid w:val="00627C5E"/>
    <w:rsid w:val="00627DC9"/>
    <w:rsid w:val="00630028"/>
    <w:rsid w:val="006307D0"/>
    <w:rsid w:val="00631676"/>
    <w:rsid w:val="0063184B"/>
    <w:rsid w:val="00631DAE"/>
    <w:rsid w:val="0063217F"/>
    <w:rsid w:val="006329F0"/>
    <w:rsid w:val="0063321F"/>
    <w:rsid w:val="00633B1E"/>
    <w:rsid w:val="00635496"/>
    <w:rsid w:val="00635517"/>
    <w:rsid w:val="006355E4"/>
    <w:rsid w:val="0063597F"/>
    <w:rsid w:val="00636445"/>
    <w:rsid w:val="00640A2F"/>
    <w:rsid w:val="00640A6C"/>
    <w:rsid w:val="00640C6C"/>
    <w:rsid w:val="006413BE"/>
    <w:rsid w:val="006430DF"/>
    <w:rsid w:val="006430F7"/>
    <w:rsid w:val="00643555"/>
    <w:rsid w:val="006439C8"/>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591"/>
    <w:rsid w:val="006559A6"/>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4D3"/>
    <w:rsid w:val="006636A8"/>
    <w:rsid w:val="006636E0"/>
    <w:rsid w:val="00663B02"/>
    <w:rsid w:val="006643CA"/>
    <w:rsid w:val="00664545"/>
    <w:rsid w:val="00665489"/>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1F2C"/>
    <w:rsid w:val="0067264E"/>
    <w:rsid w:val="00673272"/>
    <w:rsid w:val="00673666"/>
    <w:rsid w:val="0067454C"/>
    <w:rsid w:val="006752F7"/>
    <w:rsid w:val="00675A76"/>
    <w:rsid w:val="006765FF"/>
    <w:rsid w:val="00676A94"/>
    <w:rsid w:val="00676E0D"/>
    <w:rsid w:val="0067707B"/>
    <w:rsid w:val="00677182"/>
    <w:rsid w:val="006773F7"/>
    <w:rsid w:val="00677446"/>
    <w:rsid w:val="0067756A"/>
    <w:rsid w:val="0067757E"/>
    <w:rsid w:val="00677E19"/>
    <w:rsid w:val="00680044"/>
    <w:rsid w:val="0068020C"/>
    <w:rsid w:val="00680E01"/>
    <w:rsid w:val="0068118D"/>
    <w:rsid w:val="00682590"/>
    <w:rsid w:val="00682AC0"/>
    <w:rsid w:val="00682F51"/>
    <w:rsid w:val="006831BD"/>
    <w:rsid w:val="00683671"/>
    <w:rsid w:val="00683ED7"/>
    <w:rsid w:val="00684140"/>
    <w:rsid w:val="0068435C"/>
    <w:rsid w:val="00684AB0"/>
    <w:rsid w:val="00684C13"/>
    <w:rsid w:val="006857F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4605"/>
    <w:rsid w:val="00694D47"/>
    <w:rsid w:val="00695454"/>
    <w:rsid w:val="00696414"/>
    <w:rsid w:val="00696965"/>
    <w:rsid w:val="0069705B"/>
    <w:rsid w:val="00697174"/>
    <w:rsid w:val="00697475"/>
    <w:rsid w:val="00697AF2"/>
    <w:rsid w:val="006A0ABA"/>
    <w:rsid w:val="006A1A27"/>
    <w:rsid w:val="006A2865"/>
    <w:rsid w:val="006A2F80"/>
    <w:rsid w:val="006A35D1"/>
    <w:rsid w:val="006A3B17"/>
    <w:rsid w:val="006A3B86"/>
    <w:rsid w:val="006A4873"/>
    <w:rsid w:val="006A4FB9"/>
    <w:rsid w:val="006A6196"/>
    <w:rsid w:val="006A67F2"/>
    <w:rsid w:val="006A6890"/>
    <w:rsid w:val="006A6997"/>
    <w:rsid w:val="006A6B81"/>
    <w:rsid w:val="006A73FB"/>
    <w:rsid w:val="006B03B8"/>
    <w:rsid w:val="006B07F3"/>
    <w:rsid w:val="006B15CB"/>
    <w:rsid w:val="006B2C1E"/>
    <w:rsid w:val="006B2E14"/>
    <w:rsid w:val="006B327C"/>
    <w:rsid w:val="006B3C77"/>
    <w:rsid w:val="006B43AF"/>
    <w:rsid w:val="006B4BD6"/>
    <w:rsid w:val="006B4EB9"/>
    <w:rsid w:val="006B54B2"/>
    <w:rsid w:val="006B56C3"/>
    <w:rsid w:val="006B57DC"/>
    <w:rsid w:val="006B5D9B"/>
    <w:rsid w:val="006B605D"/>
    <w:rsid w:val="006B671C"/>
    <w:rsid w:val="006B6E02"/>
    <w:rsid w:val="006B71AA"/>
    <w:rsid w:val="006B756A"/>
    <w:rsid w:val="006B7BDA"/>
    <w:rsid w:val="006B7FBD"/>
    <w:rsid w:val="006B7FFC"/>
    <w:rsid w:val="006C19B9"/>
    <w:rsid w:val="006C1B51"/>
    <w:rsid w:val="006C2FB4"/>
    <w:rsid w:val="006C35F9"/>
    <w:rsid w:val="006C38E6"/>
    <w:rsid w:val="006C392F"/>
    <w:rsid w:val="006C4514"/>
    <w:rsid w:val="006C4601"/>
    <w:rsid w:val="006C5009"/>
    <w:rsid w:val="006C5875"/>
    <w:rsid w:val="006C6793"/>
    <w:rsid w:val="006C6DD0"/>
    <w:rsid w:val="006C7AE0"/>
    <w:rsid w:val="006C7C5F"/>
    <w:rsid w:val="006C7CE4"/>
    <w:rsid w:val="006D073E"/>
    <w:rsid w:val="006D1567"/>
    <w:rsid w:val="006D2797"/>
    <w:rsid w:val="006D326F"/>
    <w:rsid w:val="006D386D"/>
    <w:rsid w:val="006D39B3"/>
    <w:rsid w:val="006D40A0"/>
    <w:rsid w:val="006D473F"/>
    <w:rsid w:val="006D538B"/>
    <w:rsid w:val="006D551F"/>
    <w:rsid w:val="006D599E"/>
    <w:rsid w:val="006D76C6"/>
    <w:rsid w:val="006D7CED"/>
    <w:rsid w:val="006D7F22"/>
    <w:rsid w:val="006E011B"/>
    <w:rsid w:val="006E03B8"/>
    <w:rsid w:val="006E0C6C"/>
    <w:rsid w:val="006E1273"/>
    <w:rsid w:val="006E27E5"/>
    <w:rsid w:val="006E2FF5"/>
    <w:rsid w:val="006E3299"/>
    <w:rsid w:val="006E33C0"/>
    <w:rsid w:val="006E41B3"/>
    <w:rsid w:val="006E46C0"/>
    <w:rsid w:val="006E4AD4"/>
    <w:rsid w:val="006E4B98"/>
    <w:rsid w:val="006E4F0F"/>
    <w:rsid w:val="006E5881"/>
    <w:rsid w:val="006E74F0"/>
    <w:rsid w:val="006E7679"/>
    <w:rsid w:val="006E7C50"/>
    <w:rsid w:val="006F0098"/>
    <w:rsid w:val="006F04EF"/>
    <w:rsid w:val="006F170B"/>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6DE"/>
    <w:rsid w:val="007009EE"/>
    <w:rsid w:val="00700A85"/>
    <w:rsid w:val="00700CBE"/>
    <w:rsid w:val="007019E9"/>
    <w:rsid w:val="00701DC7"/>
    <w:rsid w:val="00701EE8"/>
    <w:rsid w:val="00702CA5"/>
    <w:rsid w:val="007035BE"/>
    <w:rsid w:val="00703ADF"/>
    <w:rsid w:val="007042A8"/>
    <w:rsid w:val="00704B44"/>
    <w:rsid w:val="00705196"/>
    <w:rsid w:val="00706406"/>
    <w:rsid w:val="007066CE"/>
    <w:rsid w:val="00706C0D"/>
    <w:rsid w:val="00706D37"/>
    <w:rsid w:val="00707425"/>
    <w:rsid w:val="00710A3A"/>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FCB"/>
    <w:rsid w:val="00715A5E"/>
    <w:rsid w:val="007167B1"/>
    <w:rsid w:val="007171AC"/>
    <w:rsid w:val="0071742E"/>
    <w:rsid w:val="007178D9"/>
    <w:rsid w:val="0072014B"/>
    <w:rsid w:val="007203A3"/>
    <w:rsid w:val="00720DF2"/>
    <w:rsid w:val="00721263"/>
    <w:rsid w:val="0072198B"/>
    <w:rsid w:val="00722683"/>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37B"/>
    <w:rsid w:val="00726FAA"/>
    <w:rsid w:val="00727252"/>
    <w:rsid w:val="00727DE0"/>
    <w:rsid w:val="00730688"/>
    <w:rsid w:val="00730F6A"/>
    <w:rsid w:val="007321AB"/>
    <w:rsid w:val="00732304"/>
    <w:rsid w:val="007323E3"/>
    <w:rsid w:val="007326FA"/>
    <w:rsid w:val="00732F0A"/>
    <w:rsid w:val="00732FC8"/>
    <w:rsid w:val="00733CCF"/>
    <w:rsid w:val="00734194"/>
    <w:rsid w:val="007351AF"/>
    <w:rsid w:val="00735A8D"/>
    <w:rsid w:val="00736A4D"/>
    <w:rsid w:val="00737154"/>
    <w:rsid w:val="0074046A"/>
    <w:rsid w:val="00740C6A"/>
    <w:rsid w:val="007413B6"/>
    <w:rsid w:val="00741A93"/>
    <w:rsid w:val="0074226E"/>
    <w:rsid w:val="007424C0"/>
    <w:rsid w:val="007429B2"/>
    <w:rsid w:val="00743222"/>
    <w:rsid w:val="00743644"/>
    <w:rsid w:val="00744A57"/>
    <w:rsid w:val="00745747"/>
    <w:rsid w:val="007462E0"/>
    <w:rsid w:val="00747027"/>
    <w:rsid w:val="00747375"/>
    <w:rsid w:val="007476A5"/>
    <w:rsid w:val="0074778C"/>
    <w:rsid w:val="0075041E"/>
    <w:rsid w:val="007505FA"/>
    <w:rsid w:val="007508EF"/>
    <w:rsid w:val="00751496"/>
    <w:rsid w:val="007516B3"/>
    <w:rsid w:val="00751B87"/>
    <w:rsid w:val="0075205C"/>
    <w:rsid w:val="00752330"/>
    <w:rsid w:val="00752D00"/>
    <w:rsid w:val="0075373D"/>
    <w:rsid w:val="007546C9"/>
    <w:rsid w:val="00755562"/>
    <w:rsid w:val="0075559F"/>
    <w:rsid w:val="007558D7"/>
    <w:rsid w:val="0075716B"/>
    <w:rsid w:val="00757E84"/>
    <w:rsid w:val="00761CC5"/>
    <w:rsid w:val="00761D7F"/>
    <w:rsid w:val="00761DD5"/>
    <w:rsid w:val="007622D2"/>
    <w:rsid w:val="00762C7F"/>
    <w:rsid w:val="00762D28"/>
    <w:rsid w:val="007633D6"/>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2F9B"/>
    <w:rsid w:val="00773272"/>
    <w:rsid w:val="007742A0"/>
    <w:rsid w:val="007744E6"/>
    <w:rsid w:val="0077479E"/>
    <w:rsid w:val="007748E7"/>
    <w:rsid w:val="007759A6"/>
    <w:rsid w:val="00775C66"/>
    <w:rsid w:val="007760D4"/>
    <w:rsid w:val="00777335"/>
    <w:rsid w:val="00777E12"/>
    <w:rsid w:val="0078070D"/>
    <w:rsid w:val="00780B4F"/>
    <w:rsid w:val="007811B1"/>
    <w:rsid w:val="007811B4"/>
    <w:rsid w:val="00781798"/>
    <w:rsid w:val="00781CB3"/>
    <w:rsid w:val="007824D8"/>
    <w:rsid w:val="00783442"/>
    <w:rsid w:val="00783BF1"/>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2C65"/>
    <w:rsid w:val="00793144"/>
    <w:rsid w:val="0079476B"/>
    <w:rsid w:val="007964F7"/>
    <w:rsid w:val="007965D6"/>
    <w:rsid w:val="00796A9F"/>
    <w:rsid w:val="00797E7E"/>
    <w:rsid w:val="00797F37"/>
    <w:rsid w:val="007A084B"/>
    <w:rsid w:val="007A0CB0"/>
    <w:rsid w:val="007A10AB"/>
    <w:rsid w:val="007A1441"/>
    <w:rsid w:val="007A1B09"/>
    <w:rsid w:val="007A2664"/>
    <w:rsid w:val="007A2A6B"/>
    <w:rsid w:val="007A2F73"/>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921"/>
    <w:rsid w:val="007B3B2D"/>
    <w:rsid w:val="007B465F"/>
    <w:rsid w:val="007B4CDF"/>
    <w:rsid w:val="007B53C7"/>
    <w:rsid w:val="007B5559"/>
    <w:rsid w:val="007B5B7C"/>
    <w:rsid w:val="007B5C0E"/>
    <w:rsid w:val="007B5F68"/>
    <w:rsid w:val="007B77DE"/>
    <w:rsid w:val="007B78A3"/>
    <w:rsid w:val="007B7B7D"/>
    <w:rsid w:val="007B7EA3"/>
    <w:rsid w:val="007B7F9A"/>
    <w:rsid w:val="007C0739"/>
    <w:rsid w:val="007C0C29"/>
    <w:rsid w:val="007C0CEA"/>
    <w:rsid w:val="007C0EB7"/>
    <w:rsid w:val="007C1C47"/>
    <w:rsid w:val="007C2092"/>
    <w:rsid w:val="007C2847"/>
    <w:rsid w:val="007C301F"/>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A0"/>
    <w:rsid w:val="007D20E0"/>
    <w:rsid w:val="007D2190"/>
    <w:rsid w:val="007D2A92"/>
    <w:rsid w:val="007D2ADE"/>
    <w:rsid w:val="007D3415"/>
    <w:rsid w:val="007D48C9"/>
    <w:rsid w:val="007D4C48"/>
    <w:rsid w:val="007D4D27"/>
    <w:rsid w:val="007D5EBC"/>
    <w:rsid w:val="007D6541"/>
    <w:rsid w:val="007D6B11"/>
    <w:rsid w:val="007D705C"/>
    <w:rsid w:val="007D7367"/>
    <w:rsid w:val="007E0116"/>
    <w:rsid w:val="007E027F"/>
    <w:rsid w:val="007E039F"/>
    <w:rsid w:val="007E1390"/>
    <w:rsid w:val="007E1647"/>
    <w:rsid w:val="007E1B3F"/>
    <w:rsid w:val="007E2440"/>
    <w:rsid w:val="007E2E51"/>
    <w:rsid w:val="007E344D"/>
    <w:rsid w:val="007E38A2"/>
    <w:rsid w:val="007E3C56"/>
    <w:rsid w:val="007E435E"/>
    <w:rsid w:val="007E440F"/>
    <w:rsid w:val="007E4F90"/>
    <w:rsid w:val="007E52A0"/>
    <w:rsid w:val="007E5795"/>
    <w:rsid w:val="007E5887"/>
    <w:rsid w:val="007E5E19"/>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DC4"/>
    <w:rsid w:val="00801077"/>
    <w:rsid w:val="008010F2"/>
    <w:rsid w:val="0080125D"/>
    <w:rsid w:val="00801890"/>
    <w:rsid w:val="00802EF5"/>
    <w:rsid w:val="00803D5B"/>
    <w:rsid w:val="00803D62"/>
    <w:rsid w:val="00803FCC"/>
    <w:rsid w:val="008043F3"/>
    <w:rsid w:val="008043F8"/>
    <w:rsid w:val="00804554"/>
    <w:rsid w:val="00804CE8"/>
    <w:rsid w:val="00805017"/>
    <w:rsid w:val="008053F7"/>
    <w:rsid w:val="008054DC"/>
    <w:rsid w:val="00805606"/>
    <w:rsid w:val="00805930"/>
    <w:rsid w:val="00806745"/>
    <w:rsid w:val="00806B39"/>
    <w:rsid w:val="00806BBF"/>
    <w:rsid w:val="008100FF"/>
    <w:rsid w:val="00810360"/>
    <w:rsid w:val="00810435"/>
    <w:rsid w:val="00810A50"/>
    <w:rsid w:val="0081123F"/>
    <w:rsid w:val="008128FC"/>
    <w:rsid w:val="00813C6F"/>
    <w:rsid w:val="0081404D"/>
    <w:rsid w:val="00814B39"/>
    <w:rsid w:val="008157DA"/>
    <w:rsid w:val="00815C98"/>
    <w:rsid w:val="008163CA"/>
    <w:rsid w:val="008166BC"/>
    <w:rsid w:val="008170E2"/>
    <w:rsid w:val="0081777C"/>
    <w:rsid w:val="00817CB6"/>
    <w:rsid w:val="00817D86"/>
    <w:rsid w:val="00820A74"/>
    <w:rsid w:val="00820CCF"/>
    <w:rsid w:val="0082398E"/>
    <w:rsid w:val="0082435E"/>
    <w:rsid w:val="0082446E"/>
    <w:rsid w:val="00824533"/>
    <w:rsid w:val="008247A0"/>
    <w:rsid w:val="008252D1"/>
    <w:rsid w:val="008253BE"/>
    <w:rsid w:val="008255AD"/>
    <w:rsid w:val="00825F1E"/>
    <w:rsid w:val="00826004"/>
    <w:rsid w:val="0082711E"/>
    <w:rsid w:val="008273F1"/>
    <w:rsid w:val="008274BE"/>
    <w:rsid w:val="00827781"/>
    <w:rsid w:val="00830440"/>
    <w:rsid w:val="008316CF"/>
    <w:rsid w:val="008323DD"/>
    <w:rsid w:val="00832568"/>
    <w:rsid w:val="00832957"/>
    <w:rsid w:val="00832CB6"/>
    <w:rsid w:val="0083384E"/>
    <w:rsid w:val="00833937"/>
    <w:rsid w:val="00833E46"/>
    <w:rsid w:val="00833F51"/>
    <w:rsid w:val="008341EF"/>
    <w:rsid w:val="00834C65"/>
    <w:rsid w:val="00834E24"/>
    <w:rsid w:val="00835401"/>
    <w:rsid w:val="00835794"/>
    <w:rsid w:val="0083591E"/>
    <w:rsid w:val="00836A4E"/>
    <w:rsid w:val="00836E43"/>
    <w:rsid w:val="0083706D"/>
    <w:rsid w:val="008402CE"/>
    <w:rsid w:val="008407BF"/>
    <w:rsid w:val="00840F14"/>
    <w:rsid w:val="008417C3"/>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3D19"/>
    <w:rsid w:val="00853EF7"/>
    <w:rsid w:val="0085430C"/>
    <w:rsid w:val="00854E6E"/>
    <w:rsid w:val="00855144"/>
    <w:rsid w:val="00855F00"/>
    <w:rsid w:val="0085748B"/>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D04"/>
    <w:rsid w:val="00876D43"/>
    <w:rsid w:val="00877126"/>
    <w:rsid w:val="00877F68"/>
    <w:rsid w:val="008805C0"/>
    <w:rsid w:val="00880A50"/>
    <w:rsid w:val="00880B9E"/>
    <w:rsid w:val="00881A55"/>
    <w:rsid w:val="00881ED2"/>
    <w:rsid w:val="0088213B"/>
    <w:rsid w:val="00882603"/>
    <w:rsid w:val="00882624"/>
    <w:rsid w:val="00882E86"/>
    <w:rsid w:val="008835D2"/>
    <w:rsid w:val="0088373C"/>
    <w:rsid w:val="00883B48"/>
    <w:rsid w:val="00883C12"/>
    <w:rsid w:val="00883E85"/>
    <w:rsid w:val="00884E19"/>
    <w:rsid w:val="00885186"/>
    <w:rsid w:val="008857A2"/>
    <w:rsid w:val="00886087"/>
    <w:rsid w:val="008860C2"/>
    <w:rsid w:val="008860C5"/>
    <w:rsid w:val="008866B8"/>
    <w:rsid w:val="00886A4F"/>
    <w:rsid w:val="00887444"/>
    <w:rsid w:val="008874A9"/>
    <w:rsid w:val="00887A75"/>
    <w:rsid w:val="00890813"/>
    <w:rsid w:val="00890EE7"/>
    <w:rsid w:val="008913BB"/>
    <w:rsid w:val="008919F4"/>
    <w:rsid w:val="00891C8A"/>
    <w:rsid w:val="00891F2D"/>
    <w:rsid w:val="00892DDE"/>
    <w:rsid w:val="008931F4"/>
    <w:rsid w:val="008933A4"/>
    <w:rsid w:val="0089348A"/>
    <w:rsid w:val="00893988"/>
    <w:rsid w:val="00894649"/>
    <w:rsid w:val="0089475D"/>
    <w:rsid w:val="00895856"/>
    <w:rsid w:val="00895957"/>
    <w:rsid w:val="00895A27"/>
    <w:rsid w:val="00895CAD"/>
    <w:rsid w:val="00896344"/>
    <w:rsid w:val="008969B6"/>
    <w:rsid w:val="0089739E"/>
    <w:rsid w:val="00897641"/>
    <w:rsid w:val="008978E2"/>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52CD"/>
    <w:rsid w:val="008B65B4"/>
    <w:rsid w:val="008B6885"/>
    <w:rsid w:val="008B6CC5"/>
    <w:rsid w:val="008B6CC7"/>
    <w:rsid w:val="008B72CA"/>
    <w:rsid w:val="008B732C"/>
    <w:rsid w:val="008B75EE"/>
    <w:rsid w:val="008B7935"/>
    <w:rsid w:val="008B7B94"/>
    <w:rsid w:val="008C008A"/>
    <w:rsid w:val="008C061D"/>
    <w:rsid w:val="008C10CC"/>
    <w:rsid w:val="008C1D2C"/>
    <w:rsid w:val="008C1F9E"/>
    <w:rsid w:val="008C20A6"/>
    <w:rsid w:val="008C2690"/>
    <w:rsid w:val="008C29F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E79A4"/>
    <w:rsid w:val="008F0B40"/>
    <w:rsid w:val="008F0D5B"/>
    <w:rsid w:val="008F198D"/>
    <w:rsid w:val="008F1A75"/>
    <w:rsid w:val="008F1B26"/>
    <w:rsid w:val="008F21F1"/>
    <w:rsid w:val="008F2FB3"/>
    <w:rsid w:val="008F323D"/>
    <w:rsid w:val="008F3320"/>
    <w:rsid w:val="008F389A"/>
    <w:rsid w:val="008F3BDE"/>
    <w:rsid w:val="008F4313"/>
    <w:rsid w:val="008F44D7"/>
    <w:rsid w:val="008F48BA"/>
    <w:rsid w:val="008F4DCE"/>
    <w:rsid w:val="008F4EA5"/>
    <w:rsid w:val="008F4FAC"/>
    <w:rsid w:val="008F5904"/>
    <w:rsid w:val="008F624E"/>
    <w:rsid w:val="008F6F4C"/>
    <w:rsid w:val="008F7128"/>
    <w:rsid w:val="008F783D"/>
    <w:rsid w:val="009007B0"/>
    <w:rsid w:val="00900C81"/>
    <w:rsid w:val="009013D3"/>
    <w:rsid w:val="0090188B"/>
    <w:rsid w:val="0090194E"/>
    <w:rsid w:val="00902A28"/>
    <w:rsid w:val="0090356C"/>
    <w:rsid w:val="00903AE0"/>
    <w:rsid w:val="0090404A"/>
    <w:rsid w:val="00904504"/>
    <w:rsid w:val="009049E2"/>
    <w:rsid w:val="00904C6F"/>
    <w:rsid w:val="00905B4B"/>
    <w:rsid w:val="0090619A"/>
    <w:rsid w:val="00906448"/>
    <w:rsid w:val="0090653D"/>
    <w:rsid w:val="00906D93"/>
    <w:rsid w:val="00906D95"/>
    <w:rsid w:val="0090705B"/>
    <w:rsid w:val="009071DF"/>
    <w:rsid w:val="0091063E"/>
    <w:rsid w:val="009109B0"/>
    <w:rsid w:val="00911096"/>
    <w:rsid w:val="0091110D"/>
    <w:rsid w:val="0091151E"/>
    <w:rsid w:val="00911FCD"/>
    <w:rsid w:val="00912119"/>
    <w:rsid w:val="009129BC"/>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4E5"/>
    <w:rsid w:val="00925ED8"/>
    <w:rsid w:val="0092600B"/>
    <w:rsid w:val="009261E6"/>
    <w:rsid w:val="00926452"/>
    <w:rsid w:val="00926607"/>
    <w:rsid w:val="009277D4"/>
    <w:rsid w:val="00927B28"/>
    <w:rsid w:val="00927DCA"/>
    <w:rsid w:val="00927F91"/>
    <w:rsid w:val="00930D5D"/>
    <w:rsid w:val="009311AC"/>
    <w:rsid w:val="00932556"/>
    <w:rsid w:val="009328F6"/>
    <w:rsid w:val="00932B89"/>
    <w:rsid w:val="00934C0F"/>
    <w:rsid w:val="00934D97"/>
    <w:rsid w:val="00934F3B"/>
    <w:rsid w:val="0093646D"/>
    <w:rsid w:val="00936D46"/>
    <w:rsid w:val="00936D49"/>
    <w:rsid w:val="00936D6A"/>
    <w:rsid w:val="00936DFD"/>
    <w:rsid w:val="009377AE"/>
    <w:rsid w:val="00940514"/>
    <w:rsid w:val="00940ACD"/>
    <w:rsid w:val="00940D37"/>
    <w:rsid w:val="009414D6"/>
    <w:rsid w:val="00942185"/>
    <w:rsid w:val="00942798"/>
    <w:rsid w:val="009428FA"/>
    <w:rsid w:val="00942AED"/>
    <w:rsid w:val="00943380"/>
    <w:rsid w:val="00943A19"/>
    <w:rsid w:val="00943B57"/>
    <w:rsid w:val="00943FAF"/>
    <w:rsid w:val="0094415C"/>
    <w:rsid w:val="009443F2"/>
    <w:rsid w:val="009444E3"/>
    <w:rsid w:val="00944BB5"/>
    <w:rsid w:val="00945356"/>
    <w:rsid w:val="009458BC"/>
    <w:rsid w:val="0094682A"/>
    <w:rsid w:val="0094692F"/>
    <w:rsid w:val="00947BDB"/>
    <w:rsid w:val="00947CAF"/>
    <w:rsid w:val="00950177"/>
    <w:rsid w:val="009508D6"/>
    <w:rsid w:val="00950DBE"/>
    <w:rsid w:val="00950ED0"/>
    <w:rsid w:val="00951112"/>
    <w:rsid w:val="0095168C"/>
    <w:rsid w:val="0095170E"/>
    <w:rsid w:val="009524A9"/>
    <w:rsid w:val="00952D3D"/>
    <w:rsid w:val="009531F8"/>
    <w:rsid w:val="00954742"/>
    <w:rsid w:val="00954808"/>
    <w:rsid w:val="00954FFC"/>
    <w:rsid w:val="009552BD"/>
    <w:rsid w:val="00955913"/>
    <w:rsid w:val="00955C21"/>
    <w:rsid w:val="00956529"/>
    <w:rsid w:val="009566BA"/>
    <w:rsid w:val="00956989"/>
    <w:rsid w:val="0095722C"/>
    <w:rsid w:val="00957C24"/>
    <w:rsid w:val="00960398"/>
    <w:rsid w:val="009608C3"/>
    <w:rsid w:val="00960A65"/>
    <w:rsid w:val="00960F3C"/>
    <w:rsid w:val="00961277"/>
    <w:rsid w:val="00963A5E"/>
    <w:rsid w:val="009643FB"/>
    <w:rsid w:val="009645FE"/>
    <w:rsid w:val="00964C9C"/>
    <w:rsid w:val="00964CD4"/>
    <w:rsid w:val="009653B0"/>
    <w:rsid w:val="00965CF8"/>
    <w:rsid w:val="00967222"/>
    <w:rsid w:val="00967355"/>
    <w:rsid w:val="0097008A"/>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9F0"/>
    <w:rsid w:val="00981B46"/>
    <w:rsid w:val="00982E7C"/>
    <w:rsid w:val="0098301C"/>
    <w:rsid w:val="00983A0A"/>
    <w:rsid w:val="00984C25"/>
    <w:rsid w:val="009856C5"/>
    <w:rsid w:val="009867F8"/>
    <w:rsid w:val="0098689F"/>
    <w:rsid w:val="00986D69"/>
    <w:rsid w:val="00987EC9"/>
    <w:rsid w:val="00987FB6"/>
    <w:rsid w:val="0099084B"/>
    <w:rsid w:val="009908DE"/>
    <w:rsid w:val="00990E9E"/>
    <w:rsid w:val="0099120B"/>
    <w:rsid w:val="00993B5C"/>
    <w:rsid w:val="00993BE2"/>
    <w:rsid w:val="00994097"/>
    <w:rsid w:val="00994A0E"/>
    <w:rsid w:val="00994C16"/>
    <w:rsid w:val="0099519D"/>
    <w:rsid w:val="00995CCD"/>
    <w:rsid w:val="00997024"/>
    <w:rsid w:val="009974E4"/>
    <w:rsid w:val="00997710"/>
    <w:rsid w:val="009A034F"/>
    <w:rsid w:val="009A09D1"/>
    <w:rsid w:val="009A1A67"/>
    <w:rsid w:val="009A1D6E"/>
    <w:rsid w:val="009A1E12"/>
    <w:rsid w:val="009A1E78"/>
    <w:rsid w:val="009A1FD5"/>
    <w:rsid w:val="009A28CF"/>
    <w:rsid w:val="009A3B5D"/>
    <w:rsid w:val="009A431F"/>
    <w:rsid w:val="009A44C7"/>
    <w:rsid w:val="009A4961"/>
    <w:rsid w:val="009A51D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488"/>
    <w:rsid w:val="009B1555"/>
    <w:rsid w:val="009B1901"/>
    <w:rsid w:val="009B31DE"/>
    <w:rsid w:val="009B3468"/>
    <w:rsid w:val="009B350F"/>
    <w:rsid w:val="009B3DFF"/>
    <w:rsid w:val="009B3FAF"/>
    <w:rsid w:val="009B4020"/>
    <w:rsid w:val="009B4205"/>
    <w:rsid w:val="009B459A"/>
    <w:rsid w:val="009B51DD"/>
    <w:rsid w:val="009B5D42"/>
    <w:rsid w:val="009B6A6C"/>
    <w:rsid w:val="009B6B0C"/>
    <w:rsid w:val="009B793A"/>
    <w:rsid w:val="009B7A3F"/>
    <w:rsid w:val="009B7CB3"/>
    <w:rsid w:val="009B7D13"/>
    <w:rsid w:val="009C05C7"/>
    <w:rsid w:val="009C0882"/>
    <w:rsid w:val="009C0BF6"/>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1FF"/>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1F70"/>
    <w:rsid w:val="009E24A7"/>
    <w:rsid w:val="009E26F2"/>
    <w:rsid w:val="009E2A51"/>
    <w:rsid w:val="009E2C20"/>
    <w:rsid w:val="009E2E19"/>
    <w:rsid w:val="009E30D3"/>
    <w:rsid w:val="009E3670"/>
    <w:rsid w:val="009E3839"/>
    <w:rsid w:val="009E3A16"/>
    <w:rsid w:val="009E463A"/>
    <w:rsid w:val="009E52F5"/>
    <w:rsid w:val="009E5D05"/>
    <w:rsid w:val="009E61C8"/>
    <w:rsid w:val="009E6512"/>
    <w:rsid w:val="009E757E"/>
    <w:rsid w:val="009E7CCA"/>
    <w:rsid w:val="009F054B"/>
    <w:rsid w:val="009F0858"/>
    <w:rsid w:val="009F0D1E"/>
    <w:rsid w:val="009F118C"/>
    <w:rsid w:val="009F12A5"/>
    <w:rsid w:val="009F16E1"/>
    <w:rsid w:val="009F187E"/>
    <w:rsid w:val="009F1CD1"/>
    <w:rsid w:val="009F2CF8"/>
    <w:rsid w:val="009F30DA"/>
    <w:rsid w:val="009F3498"/>
    <w:rsid w:val="009F371B"/>
    <w:rsid w:val="009F3E45"/>
    <w:rsid w:val="009F43CC"/>
    <w:rsid w:val="009F5B83"/>
    <w:rsid w:val="009F5F35"/>
    <w:rsid w:val="009F5FCF"/>
    <w:rsid w:val="009F7BFA"/>
    <w:rsid w:val="009F7C5F"/>
    <w:rsid w:val="00A00016"/>
    <w:rsid w:val="00A00249"/>
    <w:rsid w:val="00A00262"/>
    <w:rsid w:val="00A005D5"/>
    <w:rsid w:val="00A00798"/>
    <w:rsid w:val="00A008D2"/>
    <w:rsid w:val="00A00D58"/>
    <w:rsid w:val="00A00EEA"/>
    <w:rsid w:val="00A017CA"/>
    <w:rsid w:val="00A018AE"/>
    <w:rsid w:val="00A01C57"/>
    <w:rsid w:val="00A0213F"/>
    <w:rsid w:val="00A02C05"/>
    <w:rsid w:val="00A02D69"/>
    <w:rsid w:val="00A02E9A"/>
    <w:rsid w:val="00A03086"/>
    <w:rsid w:val="00A034C5"/>
    <w:rsid w:val="00A034FF"/>
    <w:rsid w:val="00A03A65"/>
    <w:rsid w:val="00A0450E"/>
    <w:rsid w:val="00A0493C"/>
    <w:rsid w:val="00A049E5"/>
    <w:rsid w:val="00A04E5B"/>
    <w:rsid w:val="00A05AB8"/>
    <w:rsid w:val="00A06199"/>
    <w:rsid w:val="00A0656B"/>
    <w:rsid w:val="00A06A0C"/>
    <w:rsid w:val="00A074BA"/>
    <w:rsid w:val="00A0796D"/>
    <w:rsid w:val="00A07B00"/>
    <w:rsid w:val="00A10CA5"/>
    <w:rsid w:val="00A11431"/>
    <w:rsid w:val="00A1235F"/>
    <w:rsid w:val="00A12C80"/>
    <w:rsid w:val="00A13609"/>
    <w:rsid w:val="00A1378A"/>
    <w:rsid w:val="00A13A95"/>
    <w:rsid w:val="00A14769"/>
    <w:rsid w:val="00A15351"/>
    <w:rsid w:val="00A1543B"/>
    <w:rsid w:val="00A171FF"/>
    <w:rsid w:val="00A17740"/>
    <w:rsid w:val="00A17A1D"/>
    <w:rsid w:val="00A204BA"/>
    <w:rsid w:val="00A22022"/>
    <w:rsid w:val="00A22317"/>
    <w:rsid w:val="00A22E9D"/>
    <w:rsid w:val="00A236C9"/>
    <w:rsid w:val="00A23F09"/>
    <w:rsid w:val="00A245BA"/>
    <w:rsid w:val="00A245DC"/>
    <w:rsid w:val="00A250ED"/>
    <w:rsid w:val="00A25608"/>
    <w:rsid w:val="00A256F8"/>
    <w:rsid w:val="00A259B4"/>
    <w:rsid w:val="00A260A4"/>
    <w:rsid w:val="00A26D0D"/>
    <w:rsid w:val="00A30022"/>
    <w:rsid w:val="00A3018B"/>
    <w:rsid w:val="00A302B2"/>
    <w:rsid w:val="00A30B47"/>
    <w:rsid w:val="00A30E6E"/>
    <w:rsid w:val="00A31800"/>
    <w:rsid w:val="00A32213"/>
    <w:rsid w:val="00A32832"/>
    <w:rsid w:val="00A328BB"/>
    <w:rsid w:val="00A329F9"/>
    <w:rsid w:val="00A32A2B"/>
    <w:rsid w:val="00A331AD"/>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A73"/>
    <w:rsid w:val="00A52C19"/>
    <w:rsid w:val="00A5362A"/>
    <w:rsid w:val="00A53696"/>
    <w:rsid w:val="00A53A54"/>
    <w:rsid w:val="00A53B1D"/>
    <w:rsid w:val="00A5430C"/>
    <w:rsid w:val="00A55EB3"/>
    <w:rsid w:val="00A564CA"/>
    <w:rsid w:val="00A57025"/>
    <w:rsid w:val="00A57113"/>
    <w:rsid w:val="00A57176"/>
    <w:rsid w:val="00A604EC"/>
    <w:rsid w:val="00A61350"/>
    <w:rsid w:val="00A61B38"/>
    <w:rsid w:val="00A63154"/>
    <w:rsid w:val="00A63446"/>
    <w:rsid w:val="00A63463"/>
    <w:rsid w:val="00A6364C"/>
    <w:rsid w:val="00A63687"/>
    <w:rsid w:val="00A6378D"/>
    <w:rsid w:val="00A640A1"/>
    <w:rsid w:val="00A643E5"/>
    <w:rsid w:val="00A64430"/>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A85"/>
    <w:rsid w:val="00A76013"/>
    <w:rsid w:val="00A76C93"/>
    <w:rsid w:val="00A77734"/>
    <w:rsid w:val="00A778D7"/>
    <w:rsid w:val="00A77AD8"/>
    <w:rsid w:val="00A80BE7"/>
    <w:rsid w:val="00A80DC0"/>
    <w:rsid w:val="00A812AC"/>
    <w:rsid w:val="00A819AA"/>
    <w:rsid w:val="00A82744"/>
    <w:rsid w:val="00A82F11"/>
    <w:rsid w:val="00A831BD"/>
    <w:rsid w:val="00A83474"/>
    <w:rsid w:val="00A83CCC"/>
    <w:rsid w:val="00A84094"/>
    <w:rsid w:val="00A84E87"/>
    <w:rsid w:val="00A84F94"/>
    <w:rsid w:val="00A85082"/>
    <w:rsid w:val="00A855C8"/>
    <w:rsid w:val="00A85E0E"/>
    <w:rsid w:val="00A87943"/>
    <w:rsid w:val="00A87DC5"/>
    <w:rsid w:val="00A91036"/>
    <w:rsid w:val="00A9141A"/>
    <w:rsid w:val="00A9195A"/>
    <w:rsid w:val="00A92F36"/>
    <w:rsid w:val="00A930A2"/>
    <w:rsid w:val="00A931F2"/>
    <w:rsid w:val="00A939EF"/>
    <w:rsid w:val="00A93DD2"/>
    <w:rsid w:val="00A93DDA"/>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8A1"/>
    <w:rsid w:val="00AA1A4E"/>
    <w:rsid w:val="00AA1EEA"/>
    <w:rsid w:val="00AA266D"/>
    <w:rsid w:val="00AA3122"/>
    <w:rsid w:val="00AA34BA"/>
    <w:rsid w:val="00AA3AD5"/>
    <w:rsid w:val="00AA3B3B"/>
    <w:rsid w:val="00AA4BDC"/>
    <w:rsid w:val="00AA5848"/>
    <w:rsid w:val="00AA6095"/>
    <w:rsid w:val="00AA656C"/>
    <w:rsid w:val="00AA69B3"/>
    <w:rsid w:val="00AA713D"/>
    <w:rsid w:val="00AA728F"/>
    <w:rsid w:val="00AA73B3"/>
    <w:rsid w:val="00AA741D"/>
    <w:rsid w:val="00AA767A"/>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BB7"/>
    <w:rsid w:val="00AB3CFA"/>
    <w:rsid w:val="00AB3FF2"/>
    <w:rsid w:val="00AB446E"/>
    <w:rsid w:val="00AB5386"/>
    <w:rsid w:val="00AB5445"/>
    <w:rsid w:val="00AB5AA4"/>
    <w:rsid w:val="00AB5AD1"/>
    <w:rsid w:val="00AB7F2F"/>
    <w:rsid w:val="00AC0C39"/>
    <w:rsid w:val="00AC0F43"/>
    <w:rsid w:val="00AC20FF"/>
    <w:rsid w:val="00AC2253"/>
    <w:rsid w:val="00AC341E"/>
    <w:rsid w:val="00AC3551"/>
    <w:rsid w:val="00AC358B"/>
    <w:rsid w:val="00AC3881"/>
    <w:rsid w:val="00AC38DD"/>
    <w:rsid w:val="00AC38F6"/>
    <w:rsid w:val="00AC3A65"/>
    <w:rsid w:val="00AC4189"/>
    <w:rsid w:val="00AC4359"/>
    <w:rsid w:val="00AC4D8E"/>
    <w:rsid w:val="00AC5344"/>
    <w:rsid w:val="00AC5C2A"/>
    <w:rsid w:val="00AC60C3"/>
    <w:rsid w:val="00AC742E"/>
    <w:rsid w:val="00AD0524"/>
    <w:rsid w:val="00AD08C6"/>
    <w:rsid w:val="00AD0EB2"/>
    <w:rsid w:val="00AD1098"/>
    <w:rsid w:val="00AD2108"/>
    <w:rsid w:val="00AD290A"/>
    <w:rsid w:val="00AD2C7C"/>
    <w:rsid w:val="00AD3AD9"/>
    <w:rsid w:val="00AD41CD"/>
    <w:rsid w:val="00AD4928"/>
    <w:rsid w:val="00AD5E16"/>
    <w:rsid w:val="00AD6F57"/>
    <w:rsid w:val="00AD7798"/>
    <w:rsid w:val="00AD79FC"/>
    <w:rsid w:val="00AD7D19"/>
    <w:rsid w:val="00AD7D85"/>
    <w:rsid w:val="00AE0231"/>
    <w:rsid w:val="00AE121A"/>
    <w:rsid w:val="00AE12BE"/>
    <w:rsid w:val="00AE1303"/>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5380"/>
    <w:rsid w:val="00AF5FDF"/>
    <w:rsid w:val="00AF6880"/>
    <w:rsid w:val="00AF69BC"/>
    <w:rsid w:val="00AF6E14"/>
    <w:rsid w:val="00AF74B2"/>
    <w:rsid w:val="00AF7524"/>
    <w:rsid w:val="00AF787F"/>
    <w:rsid w:val="00AF7BB7"/>
    <w:rsid w:val="00B0025F"/>
    <w:rsid w:val="00B01AD6"/>
    <w:rsid w:val="00B0227F"/>
    <w:rsid w:val="00B0253B"/>
    <w:rsid w:val="00B036CC"/>
    <w:rsid w:val="00B03D79"/>
    <w:rsid w:val="00B04923"/>
    <w:rsid w:val="00B04E58"/>
    <w:rsid w:val="00B0599D"/>
    <w:rsid w:val="00B067B7"/>
    <w:rsid w:val="00B07004"/>
    <w:rsid w:val="00B0729B"/>
    <w:rsid w:val="00B10C00"/>
    <w:rsid w:val="00B11001"/>
    <w:rsid w:val="00B11033"/>
    <w:rsid w:val="00B12C67"/>
    <w:rsid w:val="00B12FD9"/>
    <w:rsid w:val="00B1324D"/>
    <w:rsid w:val="00B1326F"/>
    <w:rsid w:val="00B13801"/>
    <w:rsid w:val="00B13C79"/>
    <w:rsid w:val="00B13DDC"/>
    <w:rsid w:val="00B13DE4"/>
    <w:rsid w:val="00B15B9B"/>
    <w:rsid w:val="00B15C8B"/>
    <w:rsid w:val="00B16706"/>
    <w:rsid w:val="00B17716"/>
    <w:rsid w:val="00B2009F"/>
    <w:rsid w:val="00B20EA1"/>
    <w:rsid w:val="00B2244C"/>
    <w:rsid w:val="00B2293A"/>
    <w:rsid w:val="00B22AA4"/>
    <w:rsid w:val="00B22BDB"/>
    <w:rsid w:val="00B23002"/>
    <w:rsid w:val="00B237FE"/>
    <w:rsid w:val="00B2566F"/>
    <w:rsid w:val="00B2572C"/>
    <w:rsid w:val="00B26242"/>
    <w:rsid w:val="00B262E5"/>
    <w:rsid w:val="00B26390"/>
    <w:rsid w:val="00B26946"/>
    <w:rsid w:val="00B26A22"/>
    <w:rsid w:val="00B26BCD"/>
    <w:rsid w:val="00B26E9D"/>
    <w:rsid w:val="00B27557"/>
    <w:rsid w:val="00B27954"/>
    <w:rsid w:val="00B27A60"/>
    <w:rsid w:val="00B27A6F"/>
    <w:rsid w:val="00B304A7"/>
    <w:rsid w:val="00B309D4"/>
    <w:rsid w:val="00B30BDE"/>
    <w:rsid w:val="00B30C50"/>
    <w:rsid w:val="00B30CC3"/>
    <w:rsid w:val="00B30FDB"/>
    <w:rsid w:val="00B31544"/>
    <w:rsid w:val="00B31675"/>
    <w:rsid w:val="00B31843"/>
    <w:rsid w:val="00B31C00"/>
    <w:rsid w:val="00B31C8D"/>
    <w:rsid w:val="00B32D42"/>
    <w:rsid w:val="00B33138"/>
    <w:rsid w:val="00B3345E"/>
    <w:rsid w:val="00B33A0D"/>
    <w:rsid w:val="00B3440B"/>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14F"/>
    <w:rsid w:val="00B42EEA"/>
    <w:rsid w:val="00B4355D"/>
    <w:rsid w:val="00B43A1C"/>
    <w:rsid w:val="00B43DD4"/>
    <w:rsid w:val="00B4409E"/>
    <w:rsid w:val="00B441C7"/>
    <w:rsid w:val="00B45F9E"/>
    <w:rsid w:val="00B46620"/>
    <w:rsid w:val="00B46D4E"/>
    <w:rsid w:val="00B47E48"/>
    <w:rsid w:val="00B47FC4"/>
    <w:rsid w:val="00B50BE9"/>
    <w:rsid w:val="00B513B8"/>
    <w:rsid w:val="00B51771"/>
    <w:rsid w:val="00B525E1"/>
    <w:rsid w:val="00B53B80"/>
    <w:rsid w:val="00B53DF0"/>
    <w:rsid w:val="00B54291"/>
    <w:rsid w:val="00B5453C"/>
    <w:rsid w:val="00B54727"/>
    <w:rsid w:val="00B5508E"/>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2963"/>
    <w:rsid w:val="00B634A2"/>
    <w:rsid w:val="00B6423C"/>
    <w:rsid w:val="00B64312"/>
    <w:rsid w:val="00B64619"/>
    <w:rsid w:val="00B64AA9"/>
    <w:rsid w:val="00B64AB1"/>
    <w:rsid w:val="00B64E6F"/>
    <w:rsid w:val="00B65A09"/>
    <w:rsid w:val="00B65AA9"/>
    <w:rsid w:val="00B66988"/>
    <w:rsid w:val="00B6705A"/>
    <w:rsid w:val="00B67352"/>
    <w:rsid w:val="00B7091B"/>
    <w:rsid w:val="00B70A00"/>
    <w:rsid w:val="00B70A91"/>
    <w:rsid w:val="00B716D1"/>
    <w:rsid w:val="00B71AFF"/>
    <w:rsid w:val="00B71F3F"/>
    <w:rsid w:val="00B7210C"/>
    <w:rsid w:val="00B725D7"/>
    <w:rsid w:val="00B729D5"/>
    <w:rsid w:val="00B72EE6"/>
    <w:rsid w:val="00B73178"/>
    <w:rsid w:val="00B7345E"/>
    <w:rsid w:val="00B735EF"/>
    <w:rsid w:val="00B7494B"/>
    <w:rsid w:val="00B74FC5"/>
    <w:rsid w:val="00B75065"/>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D20"/>
    <w:rsid w:val="00B87016"/>
    <w:rsid w:val="00B87941"/>
    <w:rsid w:val="00B87B01"/>
    <w:rsid w:val="00B90059"/>
    <w:rsid w:val="00B908E4"/>
    <w:rsid w:val="00B90B08"/>
    <w:rsid w:val="00B91167"/>
    <w:rsid w:val="00B91B63"/>
    <w:rsid w:val="00B923B8"/>
    <w:rsid w:val="00B9255C"/>
    <w:rsid w:val="00B927AB"/>
    <w:rsid w:val="00B934D3"/>
    <w:rsid w:val="00B93536"/>
    <w:rsid w:val="00B93C3A"/>
    <w:rsid w:val="00B93DF3"/>
    <w:rsid w:val="00B9414B"/>
    <w:rsid w:val="00B94214"/>
    <w:rsid w:val="00B944DD"/>
    <w:rsid w:val="00B9480E"/>
    <w:rsid w:val="00B94DD7"/>
    <w:rsid w:val="00B95A02"/>
    <w:rsid w:val="00B95AA1"/>
    <w:rsid w:val="00B96F68"/>
    <w:rsid w:val="00BA0301"/>
    <w:rsid w:val="00BA09CB"/>
    <w:rsid w:val="00BA0A7B"/>
    <w:rsid w:val="00BA0FEA"/>
    <w:rsid w:val="00BA1C75"/>
    <w:rsid w:val="00BA1D56"/>
    <w:rsid w:val="00BA227A"/>
    <w:rsid w:val="00BA28D9"/>
    <w:rsid w:val="00BA2CFA"/>
    <w:rsid w:val="00BA2E68"/>
    <w:rsid w:val="00BA3039"/>
    <w:rsid w:val="00BA39D3"/>
    <w:rsid w:val="00BA3B1A"/>
    <w:rsid w:val="00BA4190"/>
    <w:rsid w:val="00BA4EBE"/>
    <w:rsid w:val="00BA51D0"/>
    <w:rsid w:val="00BA54CB"/>
    <w:rsid w:val="00BA5B21"/>
    <w:rsid w:val="00BA5F2A"/>
    <w:rsid w:val="00BA6700"/>
    <w:rsid w:val="00BA6A93"/>
    <w:rsid w:val="00BA6B5A"/>
    <w:rsid w:val="00BA6F4F"/>
    <w:rsid w:val="00BA7882"/>
    <w:rsid w:val="00BA7893"/>
    <w:rsid w:val="00BB02DB"/>
    <w:rsid w:val="00BB062B"/>
    <w:rsid w:val="00BB0D7D"/>
    <w:rsid w:val="00BB0ED1"/>
    <w:rsid w:val="00BB1955"/>
    <w:rsid w:val="00BB1D5C"/>
    <w:rsid w:val="00BB25DB"/>
    <w:rsid w:val="00BB2CC4"/>
    <w:rsid w:val="00BB47C0"/>
    <w:rsid w:val="00BB4906"/>
    <w:rsid w:val="00BB51C4"/>
    <w:rsid w:val="00BB59A7"/>
    <w:rsid w:val="00BB632C"/>
    <w:rsid w:val="00BB66FB"/>
    <w:rsid w:val="00BB69FA"/>
    <w:rsid w:val="00BB7506"/>
    <w:rsid w:val="00BC010F"/>
    <w:rsid w:val="00BC050E"/>
    <w:rsid w:val="00BC163B"/>
    <w:rsid w:val="00BC22BA"/>
    <w:rsid w:val="00BC2913"/>
    <w:rsid w:val="00BC530D"/>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0878"/>
    <w:rsid w:val="00BD122D"/>
    <w:rsid w:val="00BD15EB"/>
    <w:rsid w:val="00BD162F"/>
    <w:rsid w:val="00BD2C8D"/>
    <w:rsid w:val="00BD34EA"/>
    <w:rsid w:val="00BD3DBB"/>
    <w:rsid w:val="00BD4199"/>
    <w:rsid w:val="00BD41CA"/>
    <w:rsid w:val="00BD42C0"/>
    <w:rsid w:val="00BD4788"/>
    <w:rsid w:val="00BD4FBE"/>
    <w:rsid w:val="00BD55C7"/>
    <w:rsid w:val="00BD5A64"/>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475"/>
    <w:rsid w:val="00BF08C3"/>
    <w:rsid w:val="00BF0A58"/>
    <w:rsid w:val="00BF0A64"/>
    <w:rsid w:val="00BF21B2"/>
    <w:rsid w:val="00BF2E54"/>
    <w:rsid w:val="00BF374F"/>
    <w:rsid w:val="00BF4126"/>
    <w:rsid w:val="00BF44C9"/>
    <w:rsid w:val="00BF4942"/>
    <w:rsid w:val="00BF5FCE"/>
    <w:rsid w:val="00BF63D5"/>
    <w:rsid w:val="00BF73A4"/>
    <w:rsid w:val="00BF783B"/>
    <w:rsid w:val="00BF7D16"/>
    <w:rsid w:val="00BF7F8F"/>
    <w:rsid w:val="00C00356"/>
    <w:rsid w:val="00C008AF"/>
    <w:rsid w:val="00C00AF0"/>
    <w:rsid w:val="00C013FA"/>
    <w:rsid w:val="00C01696"/>
    <w:rsid w:val="00C020FB"/>
    <w:rsid w:val="00C0247B"/>
    <w:rsid w:val="00C02EC5"/>
    <w:rsid w:val="00C036EB"/>
    <w:rsid w:val="00C03B46"/>
    <w:rsid w:val="00C03BBB"/>
    <w:rsid w:val="00C044B7"/>
    <w:rsid w:val="00C049AF"/>
    <w:rsid w:val="00C04BC7"/>
    <w:rsid w:val="00C059DB"/>
    <w:rsid w:val="00C0625D"/>
    <w:rsid w:val="00C06492"/>
    <w:rsid w:val="00C067A9"/>
    <w:rsid w:val="00C069D0"/>
    <w:rsid w:val="00C06C64"/>
    <w:rsid w:val="00C076AD"/>
    <w:rsid w:val="00C1134C"/>
    <w:rsid w:val="00C1298E"/>
    <w:rsid w:val="00C12CF0"/>
    <w:rsid w:val="00C13699"/>
    <w:rsid w:val="00C14555"/>
    <w:rsid w:val="00C14740"/>
    <w:rsid w:val="00C15458"/>
    <w:rsid w:val="00C15B52"/>
    <w:rsid w:val="00C15E64"/>
    <w:rsid w:val="00C168FB"/>
    <w:rsid w:val="00C16B29"/>
    <w:rsid w:val="00C179C0"/>
    <w:rsid w:val="00C204F7"/>
    <w:rsid w:val="00C206FD"/>
    <w:rsid w:val="00C20F35"/>
    <w:rsid w:val="00C21134"/>
    <w:rsid w:val="00C217EA"/>
    <w:rsid w:val="00C21FDF"/>
    <w:rsid w:val="00C2319B"/>
    <w:rsid w:val="00C23303"/>
    <w:rsid w:val="00C238B4"/>
    <w:rsid w:val="00C23EDD"/>
    <w:rsid w:val="00C25174"/>
    <w:rsid w:val="00C25387"/>
    <w:rsid w:val="00C255D3"/>
    <w:rsid w:val="00C25EF9"/>
    <w:rsid w:val="00C26D05"/>
    <w:rsid w:val="00C27615"/>
    <w:rsid w:val="00C276E7"/>
    <w:rsid w:val="00C30802"/>
    <w:rsid w:val="00C3089F"/>
    <w:rsid w:val="00C30D41"/>
    <w:rsid w:val="00C3123E"/>
    <w:rsid w:val="00C3167A"/>
    <w:rsid w:val="00C31EC6"/>
    <w:rsid w:val="00C32084"/>
    <w:rsid w:val="00C32D52"/>
    <w:rsid w:val="00C32D74"/>
    <w:rsid w:val="00C33022"/>
    <w:rsid w:val="00C3376A"/>
    <w:rsid w:val="00C339CF"/>
    <w:rsid w:val="00C33A45"/>
    <w:rsid w:val="00C340BF"/>
    <w:rsid w:val="00C3451A"/>
    <w:rsid w:val="00C3471C"/>
    <w:rsid w:val="00C349A5"/>
    <w:rsid w:val="00C34C98"/>
    <w:rsid w:val="00C35076"/>
    <w:rsid w:val="00C35695"/>
    <w:rsid w:val="00C36201"/>
    <w:rsid w:val="00C36708"/>
    <w:rsid w:val="00C36992"/>
    <w:rsid w:val="00C37096"/>
    <w:rsid w:val="00C370C3"/>
    <w:rsid w:val="00C37A42"/>
    <w:rsid w:val="00C40943"/>
    <w:rsid w:val="00C41202"/>
    <w:rsid w:val="00C4141A"/>
    <w:rsid w:val="00C42004"/>
    <w:rsid w:val="00C42171"/>
    <w:rsid w:val="00C421D0"/>
    <w:rsid w:val="00C43060"/>
    <w:rsid w:val="00C4330E"/>
    <w:rsid w:val="00C433F3"/>
    <w:rsid w:val="00C43690"/>
    <w:rsid w:val="00C43C16"/>
    <w:rsid w:val="00C43D48"/>
    <w:rsid w:val="00C44366"/>
    <w:rsid w:val="00C4522F"/>
    <w:rsid w:val="00C4709A"/>
    <w:rsid w:val="00C474F3"/>
    <w:rsid w:val="00C4785B"/>
    <w:rsid w:val="00C47E28"/>
    <w:rsid w:val="00C5000E"/>
    <w:rsid w:val="00C50303"/>
    <w:rsid w:val="00C50443"/>
    <w:rsid w:val="00C505D5"/>
    <w:rsid w:val="00C508D4"/>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59F"/>
    <w:rsid w:val="00C55933"/>
    <w:rsid w:val="00C55A6F"/>
    <w:rsid w:val="00C55B5D"/>
    <w:rsid w:val="00C56245"/>
    <w:rsid w:val="00C56EDE"/>
    <w:rsid w:val="00C57369"/>
    <w:rsid w:val="00C57D03"/>
    <w:rsid w:val="00C60331"/>
    <w:rsid w:val="00C60D52"/>
    <w:rsid w:val="00C61170"/>
    <w:rsid w:val="00C614C6"/>
    <w:rsid w:val="00C616F6"/>
    <w:rsid w:val="00C61A04"/>
    <w:rsid w:val="00C62DE5"/>
    <w:rsid w:val="00C631EB"/>
    <w:rsid w:val="00C633ED"/>
    <w:rsid w:val="00C634FF"/>
    <w:rsid w:val="00C635C3"/>
    <w:rsid w:val="00C63822"/>
    <w:rsid w:val="00C6385B"/>
    <w:rsid w:val="00C63F03"/>
    <w:rsid w:val="00C649E8"/>
    <w:rsid w:val="00C656A6"/>
    <w:rsid w:val="00C65FA3"/>
    <w:rsid w:val="00C6669E"/>
    <w:rsid w:val="00C66D70"/>
    <w:rsid w:val="00C67545"/>
    <w:rsid w:val="00C675A1"/>
    <w:rsid w:val="00C70323"/>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8053D"/>
    <w:rsid w:val="00C80F8B"/>
    <w:rsid w:val="00C81944"/>
    <w:rsid w:val="00C82858"/>
    <w:rsid w:val="00C83B73"/>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E02"/>
    <w:rsid w:val="00C91C7F"/>
    <w:rsid w:val="00C91ECA"/>
    <w:rsid w:val="00C9232D"/>
    <w:rsid w:val="00C92396"/>
    <w:rsid w:val="00C92698"/>
    <w:rsid w:val="00C92EE6"/>
    <w:rsid w:val="00C935A8"/>
    <w:rsid w:val="00C94379"/>
    <w:rsid w:val="00C952A3"/>
    <w:rsid w:val="00C95648"/>
    <w:rsid w:val="00C9582C"/>
    <w:rsid w:val="00C961BF"/>
    <w:rsid w:val="00C96DF0"/>
    <w:rsid w:val="00CA05F9"/>
    <w:rsid w:val="00CA0B1F"/>
    <w:rsid w:val="00CA0E59"/>
    <w:rsid w:val="00CA1B5D"/>
    <w:rsid w:val="00CA1E65"/>
    <w:rsid w:val="00CA1EF1"/>
    <w:rsid w:val="00CA2F19"/>
    <w:rsid w:val="00CA3CFB"/>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E78"/>
    <w:rsid w:val="00CB5F4B"/>
    <w:rsid w:val="00CB6202"/>
    <w:rsid w:val="00CB71E7"/>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D76E7"/>
    <w:rsid w:val="00CE07FF"/>
    <w:rsid w:val="00CE1705"/>
    <w:rsid w:val="00CE1D44"/>
    <w:rsid w:val="00CE1FE5"/>
    <w:rsid w:val="00CE2492"/>
    <w:rsid w:val="00CE24C2"/>
    <w:rsid w:val="00CE2C28"/>
    <w:rsid w:val="00CE2E3D"/>
    <w:rsid w:val="00CE3F2C"/>
    <w:rsid w:val="00CE3F48"/>
    <w:rsid w:val="00CE406A"/>
    <w:rsid w:val="00CE4B94"/>
    <w:rsid w:val="00CE514E"/>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0EEF"/>
    <w:rsid w:val="00D0161A"/>
    <w:rsid w:val="00D01C2F"/>
    <w:rsid w:val="00D0285F"/>
    <w:rsid w:val="00D02B19"/>
    <w:rsid w:val="00D02D5A"/>
    <w:rsid w:val="00D03AB1"/>
    <w:rsid w:val="00D03DE8"/>
    <w:rsid w:val="00D044FC"/>
    <w:rsid w:val="00D04703"/>
    <w:rsid w:val="00D048C0"/>
    <w:rsid w:val="00D06006"/>
    <w:rsid w:val="00D06DE2"/>
    <w:rsid w:val="00D07F55"/>
    <w:rsid w:val="00D105B9"/>
    <w:rsid w:val="00D10EEF"/>
    <w:rsid w:val="00D11371"/>
    <w:rsid w:val="00D11561"/>
    <w:rsid w:val="00D11A18"/>
    <w:rsid w:val="00D126DE"/>
    <w:rsid w:val="00D12AC4"/>
    <w:rsid w:val="00D12DD4"/>
    <w:rsid w:val="00D1380B"/>
    <w:rsid w:val="00D1390A"/>
    <w:rsid w:val="00D13D1C"/>
    <w:rsid w:val="00D1405E"/>
    <w:rsid w:val="00D156A4"/>
    <w:rsid w:val="00D15D14"/>
    <w:rsid w:val="00D16459"/>
    <w:rsid w:val="00D176E8"/>
    <w:rsid w:val="00D17B88"/>
    <w:rsid w:val="00D2009D"/>
    <w:rsid w:val="00D20157"/>
    <w:rsid w:val="00D20301"/>
    <w:rsid w:val="00D21007"/>
    <w:rsid w:val="00D22528"/>
    <w:rsid w:val="00D22A6F"/>
    <w:rsid w:val="00D22B16"/>
    <w:rsid w:val="00D22E6C"/>
    <w:rsid w:val="00D23E57"/>
    <w:rsid w:val="00D23EB6"/>
    <w:rsid w:val="00D24111"/>
    <w:rsid w:val="00D24B67"/>
    <w:rsid w:val="00D25140"/>
    <w:rsid w:val="00D25D78"/>
    <w:rsid w:val="00D2644A"/>
    <w:rsid w:val="00D2655A"/>
    <w:rsid w:val="00D265E3"/>
    <w:rsid w:val="00D265E7"/>
    <w:rsid w:val="00D27D26"/>
    <w:rsid w:val="00D303C2"/>
    <w:rsid w:val="00D30773"/>
    <w:rsid w:val="00D30AF8"/>
    <w:rsid w:val="00D31A95"/>
    <w:rsid w:val="00D31D12"/>
    <w:rsid w:val="00D31DC0"/>
    <w:rsid w:val="00D3222D"/>
    <w:rsid w:val="00D3239D"/>
    <w:rsid w:val="00D3256C"/>
    <w:rsid w:val="00D325CD"/>
    <w:rsid w:val="00D32780"/>
    <w:rsid w:val="00D32EB9"/>
    <w:rsid w:val="00D33050"/>
    <w:rsid w:val="00D33451"/>
    <w:rsid w:val="00D33A55"/>
    <w:rsid w:val="00D350D7"/>
    <w:rsid w:val="00D35E11"/>
    <w:rsid w:val="00D3661A"/>
    <w:rsid w:val="00D367D1"/>
    <w:rsid w:val="00D36973"/>
    <w:rsid w:val="00D400CE"/>
    <w:rsid w:val="00D40C38"/>
    <w:rsid w:val="00D40DFD"/>
    <w:rsid w:val="00D40E87"/>
    <w:rsid w:val="00D41DA3"/>
    <w:rsid w:val="00D41ED4"/>
    <w:rsid w:val="00D4242B"/>
    <w:rsid w:val="00D4244B"/>
    <w:rsid w:val="00D42773"/>
    <w:rsid w:val="00D43B71"/>
    <w:rsid w:val="00D45627"/>
    <w:rsid w:val="00D4596A"/>
    <w:rsid w:val="00D4598B"/>
    <w:rsid w:val="00D45A6C"/>
    <w:rsid w:val="00D461BC"/>
    <w:rsid w:val="00D4666B"/>
    <w:rsid w:val="00D468E2"/>
    <w:rsid w:val="00D4798C"/>
    <w:rsid w:val="00D47E5A"/>
    <w:rsid w:val="00D50267"/>
    <w:rsid w:val="00D50E9B"/>
    <w:rsid w:val="00D5104F"/>
    <w:rsid w:val="00D51192"/>
    <w:rsid w:val="00D517E8"/>
    <w:rsid w:val="00D51C68"/>
    <w:rsid w:val="00D53BB9"/>
    <w:rsid w:val="00D5400F"/>
    <w:rsid w:val="00D545A6"/>
    <w:rsid w:val="00D549E6"/>
    <w:rsid w:val="00D54CB3"/>
    <w:rsid w:val="00D5510E"/>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0E7"/>
    <w:rsid w:val="00D624E8"/>
    <w:rsid w:val="00D62DEE"/>
    <w:rsid w:val="00D63348"/>
    <w:rsid w:val="00D635EA"/>
    <w:rsid w:val="00D64268"/>
    <w:rsid w:val="00D64A27"/>
    <w:rsid w:val="00D64C11"/>
    <w:rsid w:val="00D65003"/>
    <w:rsid w:val="00D658A9"/>
    <w:rsid w:val="00D65AB1"/>
    <w:rsid w:val="00D65B3C"/>
    <w:rsid w:val="00D668EC"/>
    <w:rsid w:val="00D66F7E"/>
    <w:rsid w:val="00D67227"/>
    <w:rsid w:val="00D705BD"/>
    <w:rsid w:val="00D71C60"/>
    <w:rsid w:val="00D71FC1"/>
    <w:rsid w:val="00D72119"/>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779B9"/>
    <w:rsid w:val="00D800F6"/>
    <w:rsid w:val="00D80BA7"/>
    <w:rsid w:val="00D81A22"/>
    <w:rsid w:val="00D81EEF"/>
    <w:rsid w:val="00D821FB"/>
    <w:rsid w:val="00D82A0B"/>
    <w:rsid w:val="00D82B34"/>
    <w:rsid w:val="00D82CB1"/>
    <w:rsid w:val="00D82DCD"/>
    <w:rsid w:val="00D83764"/>
    <w:rsid w:val="00D83790"/>
    <w:rsid w:val="00D83C3B"/>
    <w:rsid w:val="00D83C3D"/>
    <w:rsid w:val="00D842B0"/>
    <w:rsid w:val="00D843B9"/>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354"/>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A81"/>
    <w:rsid w:val="00DB0B75"/>
    <w:rsid w:val="00DB0F60"/>
    <w:rsid w:val="00DB1825"/>
    <w:rsid w:val="00DB195B"/>
    <w:rsid w:val="00DB1CD6"/>
    <w:rsid w:val="00DB2D1D"/>
    <w:rsid w:val="00DB31E8"/>
    <w:rsid w:val="00DB3A3F"/>
    <w:rsid w:val="00DB3BB8"/>
    <w:rsid w:val="00DB45F6"/>
    <w:rsid w:val="00DB507C"/>
    <w:rsid w:val="00DB58AC"/>
    <w:rsid w:val="00DB59E8"/>
    <w:rsid w:val="00DB6408"/>
    <w:rsid w:val="00DB734D"/>
    <w:rsid w:val="00DB77D5"/>
    <w:rsid w:val="00DB7908"/>
    <w:rsid w:val="00DC03C4"/>
    <w:rsid w:val="00DC03CA"/>
    <w:rsid w:val="00DC128B"/>
    <w:rsid w:val="00DC1472"/>
    <w:rsid w:val="00DC16F2"/>
    <w:rsid w:val="00DC1F58"/>
    <w:rsid w:val="00DC2D9D"/>
    <w:rsid w:val="00DC3148"/>
    <w:rsid w:val="00DC34CA"/>
    <w:rsid w:val="00DC3B91"/>
    <w:rsid w:val="00DC3C23"/>
    <w:rsid w:val="00DC452C"/>
    <w:rsid w:val="00DC45D1"/>
    <w:rsid w:val="00DC4D43"/>
    <w:rsid w:val="00DC5350"/>
    <w:rsid w:val="00DC6406"/>
    <w:rsid w:val="00DC68DE"/>
    <w:rsid w:val="00DC6B04"/>
    <w:rsid w:val="00DC74FF"/>
    <w:rsid w:val="00DC75C4"/>
    <w:rsid w:val="00DD1253"/>
    <w:rsid w:val="00DD1CE3"/>
    <w:rsid w:val="00DD2432"/>
    <w:rsid w:val="00DD2909"/>
    <w:rsid w:val="00DD2E90"/>
    <w:rsid w:val="00DD3687"/>
    <w:rsid w:val="00DD4A12"/>
    <w:rsid w:val="00DD5106"/>
    <w:rsid w:val="00DD5765"/>
    <w:rsid w:val="00DD6569"/>
    <w:rsid w:val="00DD6D9F"/>
    <w:rsid w:val="00DD75DB"/>
    <w:rsid w:val="00DD76EC"/>
    <w:rsid w:val="00DD7A3E"/>
    <w:rsid w:val="00DE03D4"/>
    <w:rsid w:val="00DE0E3C"/>
    <w:rsid w:val="00DE11DF"/>
    <w:rsid w:val="00DE16F6"/>
    <w:rsid w:val="00DE16FE"/>
    <w:rsid w:val="00DE1FA9"/>
    <w:rsid w:val="00DE2360"/>
    <w:rsid w:val="00DE2F97"/>
    <w:rsid w:val="00DE3A23"/>
    <w:rsid w:val="00DE4304"/>
    <w:rsid w:val="00DE49F1"/>
    <w:rsid w:val="00DE5DFC"/>
    <w:rsid w:val="00DE5FCD"/>
    <w:rsid w:val="00DE6443"/>
    <w:rsid w:val="00DE7094"/>
    <w:rsid w:val="00DE7345"/>
    <w:rsid w:val="00DE76C5"/>
    <w:rsid w:val="00DE7CCD"/>
    <w:rsid w:val="00DF0388"/>
    <w:rsid w:val="00DF0848"/>
    <w:rsid w:val="00DF0F86"/>
    <w:rsid w:val="00DF0FD0"/>
    <w:rsid w:val="00DF1806"/>
    <w:rsid w:val="00DF1E56"/>
    <w:rsid w:val="00DF2A03"/>
    <w:rsid w:val="00DF2BE8"/>
    <w:rsid w:val="00DF36E5"/>
    <w:rsid w:val="00DF39E0"/>
    <w:rsid w:val="00DF4077"/>
    <w:rsid w:val="00DF40CD"/>
    <w:rsid w:val="00DF4332"/>
    <w:rsid w:val="00DF43CD"/>
    <w:rsid w:val="00DF5057"/>
    <w:rsid w:val="00DF53D8"/>
    <w:rsid w:val="00DF540F"/>
    <w:rsid w:val="00DF59A4"/>
    <w:rsid w:val="00DF5F0E"/>
    <w:rsid w:val="00DF6867"/>
    <w:rsid w:val="00DF6B9A"/>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5A39"/>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6FF"/>
    <w:rsid w:val="00E3386C"/>
    <w:rsid w:val="00E33902"/>
    <w:rsid w:val="00E3399D"/>
    <w:rsid w:val="00E33A2C"/>
    <w:rsid w:val="00E343A6"/>
    <w:rsid w:val="00E348F3"/>
    <w:rsid w:val="00E34A57"/>
    <w:rsid w:val="00E358CD"/>
    <w:rsid w:val="00E35F34"/>
    <w:rsid w:val="00E3721D"/>
    <w:rsid w:val="00E374A1"/>
    <w:rsid w:val="00E37A82"/>
    <w:rsid w:val="00E37C12"/>
    <w:rsid w:val="00E405F2"/>
    <w:rsid w:val="00E409C6"/>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6F3"/>
    <w:rsid w:val="00E51D51"/>
    <w:rsid w:val="00E5229E"/>
    <w:rsid w:val="00E52763"/>
    <w:rsid w:val="00E538B9"/>
    <w:rsid w:val="00E5461A"/>
    <w:rsid w:val="00E546DE"/>
    <w:rsid w:val="00E546EB"/>
    <w:rsid w:val="00E54C80"/>
    <w:rsid w:val="00E54D42"/>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924"/>
    <w:rsid w:val="00E64D21"/>
    <w:rsid w:val="00E658AC"/>
    <w:rsid w:val="00E65D19"/>
    <w:rsid w:val="00E66174"/>
    <w:rsid w:val="00E66335"/>
    <w:rsid w:val="00E6726F"/>
    <w:rsid w:val="00E67730"/>
    <w:rsid w:val="00E67AD5"/>
    <w:rsid w:val="00E711A9"/>
    <w:rsid w:val="00E719EB"/>
    <w:rsid w:val="00E72D5C"/>
    <w:rsid w:val="00E7336A"/>
    <w:rsid w:val="00E736FE"/>
    <w:rsid w:val="00E73E9E"/>
    <w:rsid w:val="00E7469F"/>
    <w:rsid w:val="00E74CF9"/>
    <w:rsid w:val="00E74ED2"/>
    <w:rsid w:val="00E7568A"/>
    <w:rsid w:val="00E75E90"/>
    <w:rsid w:val="00E76B8C"/>
    <w:rsid w:val="00E777E9"/>
    <w:rsid w:val="00E7797C"/>
    <w:rsid w:val="00E77B8C"/>
    <w:rsid w:val="00E8039B"/>
    <w:rsid w:val="00E806D4"/>
    <w:rsid w:val="00E80AFF"/>
    <w:rsid w:val="00E81108"/>
    <w:rsid w:val="00E81A25"/>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E26"/>
    <w:rsid w:val="00E94CFC"/>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034"/>
    <w:rsid w:val="00EA7960"/>
    <w:rsid w:val="00EA7F84"/>
    <w:rsid w:val="00EB03DE"/>
    <w:rsid w:val="00EB047E"/>
    <w:rsid w:val="00EB286E"/>
    <w:rsid w:val="00EB291B"/>
    <w:rsid w:val="00EB3458"/>
    <w:rsid w:val="00EB4746"/>
    <w:rsid w:val="00EB5626"/>
    <w:rsid w:val="00EB57F6"/>
    <w:rsid w:val="00EB5836"/>
    <w:rsid w:val="00EB62B8"/>
    <w:rsid w:val="00EB6658"/>
    <w:rsid w:val="00EB6746"/>
    <w:rsid w:val="00EB6D25"/>
    <w:rsid w:val="00EB6DEA"/>
    <w:rsid w:val="00EB7354"/>
    <w:rsid w:val="00EB7990"/>
    <w:rsid w:val="00EB79E6"/>
    <w:rsid w:val="00EC0363"/>
    <w:rsid w:val="00EC07BC"/>
    <w:rsid w:val="00EC0A08"/>
    <w:rsid w:val="00EC0A2E"/>
    <w:rsid w:val="00EC1231"/>
    <w:rsid w:val="00EC13B0"/>
    <w:rsid w:val="00EC1E80"/>
    <w:rsid w:val="00EC1F63"/>
    <w:rsid w:val="00EC21AA"/>
    <w:rsid w:val="00EC285F"/>
    <w:rsid w:val="00EC39F3"/>
    <w:rsid w:val="00EC3F62"/>
    <w:rsid w:val="00EC405B"/>
    <w:rsid w:val="00EC40AC"/>
    <w:rsid w:val="00EC4BA2"/>
    <w:rsid w:val="00EC4DA3"/>
    <w:rsid w:val="00EC55F1"/>
    <w:rsid w:val="00EC5A83"/>
    <w:rsid w:val="00EC5DBB"/>
    <w:rsid w:val="00EC623A"/>
    <w:rsid w:val="00EC6530"/>
    <w:rsid w:val="00EC657F"/>
    <w:rsid w:val="00EC6FFE"/>
    <w:rsid w:val="00EC7CAD"/>
    <w:rsid w:val="00ED0636"/>
    <w:rsid w:val="00ED0883"/>
    <w:rsid w:val="00ED09FB"/>
    <w:rsid w:val="00ED0D3A"/>
    <w:rsid w:val="00ED11A0"/>
    <w:rsid w:val="00ED175E"/>
    <w:rsid w:val="00ED17B6"/>
    <w:rsid w:val="00ED1CD1"/>
    <w:rsid w:val="00ED2459"/>
    <w:rsid w:val="00ED24D7"/>
    <w:rsid w:val="00ED2BE1"/>
    <w:rsid w:val="00ED2D0A"/>
    <w:rsid w:val="00ED2F26"/>
    <w:rsid w:val="00ED33F4"/>
    <w:rsid w:val="00ED4ADF"/>
    <w:rsid w:val="00ED4C0B"/>
    <w:rsid w:val="00ED58FB"/>
    <w:rsid w:val="00ED5C26"/>
    <w:rsid w:val="00ED5D9A"/>
    <w:rsid w:val="00ED691D"/>
    <w:rsid w:val="00ED710E"/>
    <w:rsid w:val="00ED7713"/>
    <w:rsid w:val="00ED7957"/>
    <w:rsid w:val="00ED7E59"/>
    <w:rsid w:val="00EE01A2"/>
    <w:rsid w:val="00EE064D"/>
    <w:rsid w:val="00EE0B48"/>
    <w:rsid w:val="00EE0F70"/>
    <w:rsid w:val="00EE12CF"/>
    <w:rsid w:val="00EE1485"/>
    <w:rsid w:val="00EE14A8"/>
    <w:rsid w:val="00EE1870"/>
    <w:rsid w:val="00EE233B"/>
    <w:rsid w:val="00EE25D2"/>
    <w:rsid w:val="00EE299F"/>
    <w:rsid w:val="00EE2BC4"/>
    <w:rsid w:val="00EE2D5F"/>
    <w:rsid w:val="00EE319A"/>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4FDD"/>
    <w:rsid w:val="00EF5253"/>
    <w:rsid w:val="00EF5274"/>
    <w:rsid w:val="00EF61C8"/>
    <w:rsid w:val="00EF640F"/>
    <w:rsid w:val="00EF68BE"/>
    <w:rsid w:val="00EF6A79"/>
    <w:rsid w:val="00EF6F39"/>
    <w:rsid w:val="00EF70E4"/>
    <w:rsid w:val="00EF71B5"/>
    <w:rsid w:val="00EF73DA"/>
    <w:rsid w:val="00EF7494"/>
    <w:rsid w:val="00EF7ED2"/>
    <w:rsid w:val="00F003DB"/>
    <w:rsid w:val="00F0061E"/>
    <w:rsid w:val="00F0165C"/>
    <w:rsid w:val="00F01B65"/>
    <w:rsid w:val="00F0201E"/>
    <w:rsid w:val="00F02B04"/>
    <w:rsid w:val="00F03EC9"/>
    <w:rsid w:val="00F0444B"/>
    <w:rsid w:val="00F04A22"/>
    <w:rsid w:val="00F04D40"/>
    <w:rsid w:val="00F055DB"/>
    <w:rsid w:val="00F05794"/>
    <w:rsid w:val="00F05F7B"/>
    <w:rsid w:val="00F061F9"/>
    <w:rsid w:val="00F06E5F"/>
    <w:rsid w:val="00F06EC3"/>
    <w:rsid w:val="00F070EB"/>
    <w:rsid w:val="00F07397"/>
    <w:rsid w:val="00F073D0"/>
    <w:rsid w:val="00F07B95"/>
    <w:rsid w:val="00F102BE"/>
    <w:rsid w:val="00F10F61"/>
    <w:rsid w:val="00F110E9"/>
    <w:rsid w:val="00F112DC"/>
    <w:rsid w:val="00F11667"/>
    <w:rsid w:val="00F1259A"/>
    <w:rsid w:val="00F12ABE"/>
    <w:rsid w:val="00F12F73"/>
    <w:rsid w:val="00F13284"/>
    <w:rsid w:val="00F133AE"/>
    <w:rsid w:val="00F13A96"/>
    <w:rsid w:val="00F146EA"/>
    <w:rsid w:val="00F150B0"/>
    <w:rsid w:val="00F1571A"/>
    <w:rsid w:val="00F20326"/>
    <w:rsid w:val="00F20D2F"/>
    <w:rsid w:val="00F21C1D"/>
    <w:rsid w:val="00F223AC"/>
    <w:rsid w:val="00F2245B"/>
    <w:rsid w:val="00F23648"/>
    <w:rsid w:val="00F2399B"/>
    <w:rsid w:val="00F23A1C"/>
    <w:rsid w:val="00F24478"/>
    <w:rsid w:val="00F248B1"/>
    <w:rsid w:val="00F26C05"/>
    <w:rsid w:val="00F279BE"/>
    <w:rsid w:val="00F3035D"/>
    <w:rsid w:val="00F30405"/>
    <w:rsid w:val="00F30F3D"/>
    <w:rsid w:val="00F3158B"/>
    <w:rsid w:val="00F31B50"/>
    <w:rsid w:val="00F31CBF"/>
    <w:rsid w:val="00F31CC5"/>
    <w:rsid w:val="00F332D7"/>
    <w:rsid w:val="00F333F8"/>
    <w:rsid w:val="00F34260"/>
    <w:rsid w:val="00F34345"/>
    <w:rsid w:val="00F3496A"/>
    <w:rsid w:val="00F34D00"/>
    <w:rsid w:val="00F351C5"/>
    <w:rsid w:val="00F353D5"/>
    <w:rsid w:val="00F36A4A"/>
    <w:rsid w:val="00F37685"/>
    <w:rsid w:val="00F3791B"/>
    <w:rsid w:val="00F40B51"/>
    <w:rsid w:val="00F40BBD"/>
    <w:rsid w:val="00F41805"/>
    <w:rsid w:val="00F4187A"/>
    <w:rsid w:val="00F418CE"/>
    <w:rsid w:val="00F41D1A"/>
    <w:rsid w:val="00F42E5A"/>
    <w:rsid w:val="00F4307B"/>
    <w:rsid w:val="00F43A63"/>
    <w:rsid w:val="00F43A73"/>
    <w:rsid w:val="00F44B56"/>
    <w:rsid w:val="00F44C9A"/>
    <w:rsid w:val="00F45BD9"/>
    <w:rsid w:val="00F45E01"/>
    <w:rsid w:val="00F464AF"/>
    <w:rsid w:val="00F4662A"/>
    <w:rsid w:val="00F47686"/>
    <w:rsid w:val="00F47CD0"/>
    <w:rsid w:val="00F47D59"/>
    <w:rsid w:val="00F5041D"/>
    <w:rsid w:val="00F50E1E"/>
    <w:rsid w:val="00F5118D"/>
    <w:rsid w:val="00F51D50"/>
    <w:rsid w:val="00F529B7"/>
    <w:rsid w:val="00F52D34"/>
    <w:rsid w:val="00F532F9"/>
    <w:rsid w:val="00F53651"/>
    <w:rsid w:val="00F538BE"/>
    <w:rsid w:val="00F53B17"/>
    <w:rsid w:val="00F53B7A"/>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7B6"/>
    <w:rsid w:val="00F73B9D"/>
    <w:rsid w:val="00F73C14"/>
    <w:rsid w:val="00F73DC0"/>
    <w:rsid w:val="00F73EEA"/>
    <w:rsid w:val="00F74028"/>
    <w:rsid w:val="00F74074"/>
    <w:rsid w:val="00F741A2"/>
    <w:rsid w:val="00F752C4"/>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13B"/>
    <w:rsid w:val="00F86699"/>
    <w:rsid w:val="00F867F5"/>
    <w:rsid w:val="00F86826"/>
    <w:rsid w:val="00F86DB8"/>
    <w:rsid w:val="00F90384"/>
    <w:rsid w:val="00F9065F"/>
    <w:rsid w:val="00F90C90"/>
    <w:rsid w:val="00F90F51"/>
    <w:rsid w:val="00F9149A"/>
    <w:rsid w:val="00F9238C"/>
    <w:rsid w:val="00F92498"/>
    <w:rsid w:val="00F92F52"/>
    <w:rsid w:val="00F93825"/>
    <w:rsid w:val="00F9385A"/>
    <w:rsid w:val="00F93916"/>
    <w:rsid w:val="00F94044"/>
    <w:rsid w:val="00F94B97"/>
    <w:rsid w:val="00F955A6"/>
    <w:rsid w:val="00F959BD"/>
    <w:rsid w:val="00F9654B"/>
    <w:rsid w:val="00F96CE2"/>
    <w:rsid w:val="00F978AA"/>
    <w:rsid w:val="00F97EF9"/>
    <w:rsid w:val="00FA0237"/>
    <w:rsid w:val="00FA0293"/>
    <w:rsid w:val="00FA02A6"/>
    <w:rsid w:val="00FA16D0"/>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5E76"/>
    <w:rsid w:val="00FC63BC"/>
    <w:rsid w:val="00FC674A"/>
    <w:rsid w:val="00FC690B"/>
    <w:rsid w:val="00FC69AA"/>
    <w:rsid w:val="00FC6A3D"/>
    <w:rsid w:val="00FC75F1"/>
    <w:rsid w:val="00FC79E2"/>
    <w:rsid w:val="00FC7A73"/>
    <w:rsid w:val="00FC7C04"/>
    <w:rsid w:val="00FC7CA5"/>
    <w:rsid w:val="00FD1B40"/>
    <w:rsid w:val="00FD1C1B"/>
    <w:rsid w:val="00FD1F5D"/>
    <w:rsid w:val="00FD2193"/>
    <w:rsid w:val="00FD22E6"/>
    <w:rsid w:val="00FD2932"/>
    <w:rsid w:val="00FD2AD0"/>
    <w:rsid w:val="00FD2B23"/>
    <w:rsid w:val="00FD3285"/>
    <w:rsid w:val="00FD3403"/>
    <w:rsid w:val="00FD3521"/>
    <w:rsid w:val="00FD36FA"/>
    <w:rsid w:val="00FD4B20"/>
    <w:rsid w:val="00FD4BCF"/>
    <w:rsid w:val="00FD5411"/>
    <w:rsid w:val="00FD5DD5"/>
    <w:rsid w:val="00FD6225"/>
    <w:rsid w:val="00FD6501"/>
    <w:rsid w:val="00FD7500"/>
    <w:rsid w:val="00FD7ABA"/>
    <w:rsid w:val="00FE0BF1"/>
    <w:rsid w:val="00FE0D57"/>
    <w:rsid w:val="00FE0DBE"/>
    <w:rsid w:val="00FE0E8A"/>
    <w:rsid w:val="00FE2467"/>
    <w:rsid w:val="00FE28A9"/>
    <w:rsid w:val="00FE2BEF"/>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4497"/>
    <w:rsid w:val="00FF5D88"/>
    <w:rsid w:val="00FF645D"/>
    <w:rsid w:val="00FF6587"/>
    <w:rsid w:val="00FF65D9"/>
    <w:rsid w:val="00FF665E"/>
    <w:rsid w:val="00FF6ABB"/>
    <w:rsid w:val="00FF6EAB"/>
    <w:rsid w:val="00FF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DB533"/>
  <w15:docId w15:val="{8C197A54-54E6-493A-992C-D5360F3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aff2"/>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3">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aff2">
    <w:name w:val="Заголовок Знак"/>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uiPriority w:val="99"/>
    <w:qFormat/>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1"/>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7">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8">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4">
    <w:name w:val="Plain Text"/>
    <w:basedOn w:val="a"/>
    <w:link w:val="aff5"/>
    <w:rsid w:val="003152AA"/>
    <w:pPr>
      <w:spacing w:after="0" w:line="240" w:lineRule="auto"/>
    </w:pPr>
    <w:rPr>
      <w:rFonts w:ascii="Courier New" w:eastAsia="Times New Roman" w:hAnsi="Courier New" w:cs="Courier New"/>
      <w:sz w:val="20"/>
      <w:szCs w:val="20"/>
      <w:lang w:val="uk-UA" w:eastAsia="ru-RU"/>
    </w:rPr>
  </w:style>
  <w:style w:type="character" w:customStyle="1" w:styleId="aff5">
    <w:name w:val="Текст Знак"/>
    <w:basedOn w:val="a0"/>
    <w:link w:val="aff4"/>
    <w:rsid w:val="003152AA"/>
    <w:rPr>
      <w:rFonts w:ascii="Courier New" w:eastAsia="Times New Roman" w:hAnsi="Courier New" w:cs="Courier New"/>
      <w:sz w:val="20"/>
      <w:szCs w:val="20"/>
      <w:lang w:val="uk-UA" w:eastAsia="ru-RU"/>
    </w:rPr>
  </w:style>
  <w:style w:type="paragraph" w:customStyle="1" w:styleId="aff6">
    <w:name w:val="Знак"/>
    <w:basedOn w:val="a"/>
    <w:rsid w:val="003152AA"/>
    <w:pPr>
      <w:spacing w:after="0" w:line="240" w:lineRule="auto"/>
    </w:pPr>
    <w:rPr>
      <w:rFonts w:ascii="Verdana" w:eastAsia="Times New Roman" w:hAnsi="Verdana" w:cs="Verdana"/>
      <w:sz w:val="20"/>
      <w:szCs w:val="20"/>
      <w:lang w:val="en-US"/>
    </w:rPr>
  </w:style>
  <w:style w:type="paragraph" w:styleId="aff7">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8">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9">
    <w:name w:val="Subtitle"/>
    <w:basedOn w:val="a"/>
    <w:link w:val="affa"/>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a">
    <w:name w:val="Подзаголовок Знак"/>
    <w:basedOn w:val="a0"/>
    <w:link w:val="aff9"/>
    <w:rsid w:val="003152AA"/>
    <w:rPr>
      <w:rFonts w:ascii="Times New Roman" w:eastAsia="Times New Roman" w:hAnsi="Times New Roman" w:cs="Times New Roman"/>
      <w:b/>
      <w:sz w:val="28"/>
      <w:szCs w:val="20"/>
      <w:lang w:val="uk-UA" w:eastAsia="ru-RU"/>
    </w:rPr>
  </w:style>
  <w:style w:type="paragraph" w:customStyle="1" w:styleId="19">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a">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b">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b">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7"/>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c">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d">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c">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d">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e">
    <w:name w:val="1"/>
    <w:basedOn w:val="a"/>
    <w:rsid w:val="003152AA"/>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0">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e">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1">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0">
    <w:name w:val="Основной текст (откр./закр.)"/>
    <w:basedOn w:val="a"/>
    <w:link w:val="afff1"/>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1">
    <w:name w:val="Основной текст (откр./закр.) Знак"/>
    <w:link w:val="afff0"/>
    <w:rsid w:val="003152AA"/>
    <w:rPr>
      <w:rFonts w:ascii="Times New Roman" w:eastAsia="Times New Roman" w:hAnsi="Times New Roman" w:cs="Times New Roman"/>
      <w:color w:val="000000"/>
      <w:szCs w:val="24"/>
      <w:lang w:val="uk-UA" w:eastAsia="uk-UA"/>
    </w:rPr>
  </w:style>
  <w:style w:type="paragraph" w:customStyle="1" w:styleId="1f2">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3">
    <w:name w:val="Заголовок №1_"/>
    <w:link w:val="1f4"/>
    <w:rsid w:val="003152AA"/>
    <w:rPr>
      <w:b/>
      <w:bCs/>
      <w:sz w:val="23"/>
      <w:szCs w:val="23"/>
      <w:shd w:val="clear" w:color="auto" w:fill="FFFFFF"/>
    </w:rPr>
  </w:style>
  <w:style w:type="paragraph" w:customStyle="1" w:styleId="1f4">
    <w:name w:val="Заголовок №1"/>
    <w:basedOn w:val="a"/>
    <w:link w:val="1f3"/>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6"/>
    <w:locked/>
    <w:rsid w:val="003152AA"/>
    <w:rPr>
      <w:rFonts w:ascii="Calibri" w:eastAsia="Times New Roman" w:hAnsi="Calibri" w:cs="Times New Roman"/>
    </w:rPr>
  </w:style>
  <w:style w:type="paragraph" w:customStyle="1" w:styleId="afff2">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5">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3">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6">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7">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4">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5">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6">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8">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9">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a">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9">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b">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Нормальный"/>
    <w:uiPriority w:val="99"/>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d">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e">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a">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 w:type="character" w:customStyle="1" w:styleId="2415">
    <w:name w:val="2415"/>
    <w:aliases w:val="baiaagaaboqcaaadvgqaaaxmbaaaaaaaaaaaaaaaaaaaaaaaaaaaaaaaaaaaaaaaaaaaaaaaaaaaaaaaaaaaaaaaaaaaaaaaaaaaaaaaaaaaaaaaaaaaaaaaaaaaaaaaaaaaaaaaaaaaaaaaaaaaaaaaaaaaaaaaaaaaaaaaaaaaaaaaaaaaaaaaaaaaaaaaaaaaaaaaaaaaaaaaaaaaaaaaaaaaaaaaaaaaaaaa"/>
    <w:basedOn w:val="a0"/>
    <w:rsid w:val="00C0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E7F0-1BF3-49FD-AB72-4E34DACF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6364</TotalTime>
  <Pages>66</Pages>
  <Words>23609</Words>
  <Characters>134574</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Serhei</cp:lastModifiedBy>
  <cp:revision>902</cp:revision>
  <cp:lastPrinted>2025-11-25T12:17:00Z</cp:lastPrinted>
  <dcterms:created xsi:type="dcterms:W3CDTF">2020-12-03T12:07:00Z</dcterms:created>
  <dcterms:modified xsi:type="dcterms:W3CDTF">2025-11-26T08:39:00Z</dcterms:modified>
</cp:coreProperties>
</file>